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F89925" w14:textId="77777777" w:rsidR="003601FB" w:rsidRPr="001448D6" w:rsidRDefault="003601FB" w:rsidP="003601FB">
      <w:pPr>
        <w:spacing w:line="240" w:lineRule="auto"/>
        <w:rPr>
          <w:rFonts w:ascii="Times New Roman" w:hAnsi="Times New Roman" w:cs="Times New Roman"/>
          <w:sz w:val="24"/>
          <w:lang w:val="sk-SK"/>
        </w:rPr>
      </w:pPr>
      <w:r w:rsidRPr="001448D6">
        <w:rPr>
          <w:rFonts w:ascii="Times New Roman" w:hAnsi="Times New Roman" w:cs="Times New Roman"/>
          <w:sz w:val="24"/>
          <w:lang w:val="sk-SK"/>
        </w:rPr>
        <w:t>Attila Fodor</w:t>
      </w:r>
    </w:p>
    <w:p w14:paraId="1ED6B0EA" w14:textId="77777777" w:rsidR="00537B79" w:rsidRPr="001448D6" w:rsidRDefault="008779A8" w:rsidP="003601FB">
      <w:pPr>
        <w:spacing w:before="240" w:after="0" w:line="240" w:lineRule="auto"/>
        <w:jc w:val="center"/>
        <w:rPr>
          <w:rFonts w:ascii="Times New Roman" w:hAnsi="Times New Roman" w:cs="Times New Roman"/>
          <w:b/>
          <w:sz w:val="28"/>
          <w:szCs w:val="28"/>
          <w:lang w:val="sk-SK"/>
        </w:rPr>
      </w:pPr>
      <w:r w:rsidRPr="001448D6">
        <w:rPr>
          <w:rFonts w:ascii="Times New Roman" w:hAnsi="Times New Roman" w:cs="Times New Roman"/>
          <w:b/>
          <w:sz w:val="28"/>
          <w:szCs w:val="28"/>
          <w:lang w:val="sk-SK"/>
        </w:rPr>
        <w:t xml:space="preserve">Zánik skutkovej podstaty a jeho vplyv na špeciálnu recidívu </w:t>
      </w:r>
    </w:p>
    <w:p w14:paraId="0F17FFFB" w14:textId="46C56C40" w:rsidR="008779A8" w:rsidRPr="001448D6" w:rsidRDefault="008779A8" w:rsidP="00537B79">
      <w:pPr>
        <w:spacing w:after="0" w:line="240" w:lineRule="auto"/>
        <w:jc w:val="center"/>
        <w:rPr>
          <w:rFonts w:ascii="Times New Roman" w:hAnsi="Times New Roman" w:cs="Times New Roman"/>
          <w:b/>
          <w:sz w:val="28"/>
          <w:szCs w:val="28"/>
          <w:lang w:val="sk-SK"/>
        </w:rPr>
      </w:pPr>
      <w:r w:rsidRPr="001448D6">
        <w:rPr>
          <w:rFonts w:ascii="Times New Roman" w:hAnsi="Times New Roman" w:cs="Times New Roman"/>
          <w:b/>
          <w:sz w:val="28"/>
          <w:szCs w:val="28"/>
          <w:lang w:val="sk-SK"/>
        </w:rPr>
        <w:t>v trestnom práve</w:t>
      </w:r>
    </w:p>
    <w:p w14:paraId="26C3EF77" w14:textId="77777777" w:rsidR="008779A8" w:rsidRPr="001448D6" w:rsidRDefault="008779A8" w:rsidP="006B57E4">
      <w:pPr>
        <w:spacing w:after="0" w:line="240" w:lineRule="auto"/>
        <w:jc w:val="both"/>
        <w:rPr>
          <w:rFonts w:ascii="Times New Roman" w:hAnsi="Times New Roman" w:cs="Times New Roman"/>
          <w:b/>
          <w:sz w:val="24"/>
          <w:lang w:val="sk-SK"/>
        </w:rPr>
      </w:pPr>
    </w:p>
    <w:p w14:paraId="45C6734F" w14:textId="0B2C050E" w:rsidR="00273281" w:rsidRPr="001448D6" w:rsidRDefault="00273281" w:rsidP="003473D9">
      <w:pPr>
        <w:spacing w:after="60" w:line="240" w:lineRule="auto"/>
        <w:jc w:val="both"/>
        <w:rPr>
          <w:rFonts w:ascii="Times New Roman" w:hAnsi="Times New Roman" w:cs="Times New Roman"/>
          <w:sz w:val="20"/>
          <w:lang w:val="sk-SK"/>
        </w:rPr>
      </w:pPr>
      <w:r w:rsidRPr="001448D6">
        <w:rPr>
          <w:rFonts w:ascii="Times New Roman" w:hAnsi="Times New Roman"/>
          <w:b/>
          <w:sz w:val="20"/>
          <w:szCs w:val="20"/>
          <w:lang w:val="sk-SK"/>
        </w:rPr>
        <w:t>Anotácia</w:t>
      </w:r>
      <w:r w:rsidRPr="001448D6">
        <w:rPr>
          <w:rFonts w:ascii="Times New Roman" w:hAnsi="Times New Roman"/>
          <w:sz w:val="20"/>
          <w:szCs w:val="20"/>
          <w:lang w:val="sk-SK"/>
        </w:rPr>
        <w:t xml:space="preserve">: </w:t>
      </w:r>
      <w:r w:rsidR="003473D9" w:rsidRPr="001448D6">
        <w:rPr>
          <w:rFonts w:ascii="Times New Roman" w:hAnsi="Times New Roman" w:cs="Times New Roman"/>
          <w:sz w:val="20"/>
          <w:lang w:val="sk-SK"/>
        </w:rPr>
        <w:t>Príspevok sa zameriava na zrušenú formu trestnej činnosti krádeže, ktorá bola v bežnej reči známa ako „</w:t>
      </w:r>
      <w:proofErr w:type="spellStart"/>
      <w:r w:rsidR="003473D9" w:rsidRPr="001448D6">
        <w:rPr>
          <w:rFonts w:ascii="Times New Roman" w:hAnsi="Times New Roman" w:cs="Times New Roman"/>
          <w:sz w:val="20"/>
          <w:lang w:val="sk-SK"/>
        </w:rPr>
        <w:t>horalková</w:t>
      </w:r>
      <w:proofErr w:type="spellEnd"/>
      <w:r w:rsidR="003473D9" w:rsidRPr="001448D6">
        <w:rPr>
          <w:rFonts w:ascii="Times New Roman" w:hAnsi="Times New Roman" w:cs="Times New Roman"/>
          <w:sz w:val="20"/>
          <w:lang w:val="sk-SK"/>
        </w:rPr>
        <w:t xml:space="preserve"> krádež“. Táto špecifická kategória bola v minulosti právne upravená, no dnes už nie je súčasťou platnej legislatívy. Napriek tomu sa príspevok venuje dôsledkom odsúdenia páchateľov za tento čin, najmä z hľadiska uplatnenia inštitútu špeciálnej recidívy, ktorý predstavuje prísnejší prístup k opakovaným páchateľom trestných činov. Pozornosť </w:t>
      </w:r>
      <w:r w:rsidR="00375BB0">
        <w:rPr>
          <w:rFonts w:ascii="Times New Roman" w:hAnsi="Times New Roman" w:cs="Times New Roman"/>
          <w:sz w:val="20"/>
          <w:lang w:val="sk-SK"/>
        </w:rPr>
        <w:t>venujeme</w:t>
      </w:r>
      <w:r w:rsidR="003473D9" w:rsidRPr="001448D6">
        <w:rPr>
          <w:rFonts w:ascii="Times New Roman" w:hAnsi="Times New Roman" w:cs="Times New Roman"/>
          <w:sz w:val="20"/>
          <w:lang w:val="sk-SK"/>
        </w:rPr>
        <w:t xml:space="preserve"> aj špeciálnej recidíve ako významnému znaku kvalifikovanej skutkovej podstaty krádeže, čo má právne i praktické dôsledky pri posudzovaní trestnej zodpovednosti. Vyvstáva pritom otázka, do akej miery má už zrušená skutková podstata vplyv na súčasnú trestnoprávnu prax, najmä čo sa týka postavenia páchateľov odsúdených v minulosti. Príspevok sa snaží na túto otázku odpovedať.</w:t>
      </w:r>
    </w:p>
    <w:p w14:paraId="694277B0" w14:textId="77777777" w:rsidR="009C0B0A" w:rsidRPr="001448D6" w:rsidRDefault="009C0B0A" w:rsidP="003473D9">
      <w:pPr>
        <w:spacing w:after="60" w:line="240" w:lineRule="auto"/>
        <w:jc w:val="both"/>
        <w:rPr>
          <w:rFonts w:ascii="Times New Roman" w:hAnsi="Times New Roman" w:cs="Times New Roman"/>
          <w:sz w:val="20"/>
          <w:lang w:val="sk-SK"/>
        </w:rPr>
      </w:pPr>
    </w:p>
    <w:p w14:paraId="35F67A8C" w14:textId="7DC20AD9" w:rsidR="009C0B0A" w:rsidRPr="001448D6" w:rsidRDefault="009C0B0A" w:rsidP="003473D9">
      <w:pPr>
        <w:spacing w:after="60" w:line="240" w:lineRule="auto"/>
        <w:jc w:val="both"/>
        <w:rPr>
          <w:rFonts w:ascii="Times New Roman" w:hAnsi="Times New Roman"/>
          <w:b/>
          <w:sz w:val="20"/>
          <w:szCs w:val="20"/>
          <w:lang w:val="sk-SK"/>
        </w:rPr>
      </w:pPr>
      <w:r w:rsidRPr="001448D6">
        <w:rPr>
          <w:rFonts w:ascii="Times New Roman" w:hAnsi="Times New Roman" w:cs="Times New Roman"/>
          <w:b/>
          <w:sz w:val="20"/>
          <w:lang w:val="sk-SK"/>
        </w:rPr>
        <w:t xml:space="preserve">Kľúčové slová: </w:t>
      </w:r>
      <w:proofErr w:type="spellStart"/>
      <w:r w:rsidRPr="001448D6">
        <w:rPr>
          <w:rFonts w:ascii="Times New Roman" w:hAnsi="Times New Roman" w:cs="Times New Roman"/>
          <w:sz w:val="20"/>
          <w:lang w:val="sk-SK"/>
        </w:rPr>
        <w:t>horalková</w:t>
      </w:r>
      <w:proofErr w:type="spellEnd"/>
      <w:r w:rsidRPr="001448D6">
        <w:rPr>
          <w:rFonts w:ascii="Times New Roman" w:hAnsi="Times New Roman" w:cs="Times New Roman"/>
          <w:sz w:val="20"/>
          <w:lang w:val="sk-SK"/>
        </w:rPr>
        <w:t xml:space="preserve"> krádež, G-</w:t>
      </w:r>
      <w:proofErr w:type="spellStart"/>
      <w:r w:rsidRPr="001448D6">
        <w:rPr>
          <w:rFonts w:ascii="Times New Roman" w:hAnsi="Times New Roman" w:cs="Times New Roman"/>
          <w:sz w:val="20"/>
          <w:lang w:val="sk-SK"/>
        </w:rPr>
        <w:t>čková</w:t>
      </w:r>
      <w:proofErr w:type="spellEnd"/>
      <w:r w:rsidRPr="001448D6">
        <w:rPr>
          <w:rFonts w:ascii="Times New Roman" w:hAnsi="Times New Roman" w:cs="Times New Roman"/>
          <w:sz w:val="20"/>
          <w:lang w:val="sk-SK"/>
        </w:rPr>
        <w:t xml:space="preserve"> krádež, špeciálna recidíva, odsúdený, </w:t>
      </w:r>
      <w:proofErr w:type="spellStart"/>
      <w:r w:rsidRPr="001448D6">
        <w:rPr>
          <w:rFonts w:ascii="Times New Roman" w:hAnsi="Times New Roman" w:cs="Times New Roman"/>
          <w:sz w:val="20"/>
          <w:lang w:val="sk-SK"/>
        </w:rPr>
        <w:t>dekriminalizácia</w:t>
      </w:r>
      <w:proofErr w:type="spellEnd"/>
      <w:r w:rsidR="00375BB0">
        <w:rPr>
          <w:rFonts w:ascii="Times New Roman" w:hAnsi="Times New Roman" w:cs="Times New Roman"/>
          <w:sz w:val="20"/>
          <w:lang w:val="sk-SK"/>
        </w:rPr>
        <w:t>.</w:t>
      </w:r>
    </w:p>
    <w:p w14:paraId="4BC81E02" w14:textId="77777777" w:rsidR="004A1D79" w:rsidRPr="001448D6" w:rsidRDefault="004A1D79" w:rsidP="003473D9">
      <w:pPr>
        <w:spacing w:before="240" w:line="240" w:lineRule="auto"/>
        <w:jc w:val="both"/>
        <w:rPr>
          <w:rFonts w:ascii="Times New Roman" w:hAnsi="Times New Roman" w:cs="Times New Roman"/>
          <w:b/>
          <w:sz w:val="24"/>
          <w:lang w:val="sk-SK"/>
        </w:rPr>
      </w:pPr>
      <w:r w:rsidRPr="001448D6">
        <w:rPr>
          <w:rFonts w:ascii="Times New Roman" w:hAnsi="Times New Roman" w:cs="Times New Roman"/>
          <w:b/>
          <w:sz w:val="24"/>
          <w:lang w:val="sk-SK"/>
        </w:rPr>
        <w:t>Úvod</w:t>
      </w:r>
    </w:p>
    <w:p w14:paraId="392EA1B8" w14:textId="77777777" w:rsidR="001448D6" w:rsidRPr="001448D6" w:rsidRDefault="001448D6" w:rsidP="001448D6">
      <w:pPr>
        <w:pStyle w:val="Normlnywebov"/>
        <w:spacing w:before="0" w:beforeAutospacing="0" w:after="0" w:afterAutospacing="0"/>
        <w:ind w:firstLine="708"/>
        <w:jc w:val="both"/>
        <w:rPr>
          <w:b/>
        </w:rPr>
      </w:pPr>
      <w:r w:rsidRPr="001448D6">
        <w:rPr>
          <w:rStyle w:val="Vrazn"/>
          <w:b w:val="0"/>
        </w:rPr>
        <w:t xml:space="preserve">Trestné právo predstavuje najintenzívnejší prostriedok zásahu štátu do základných práv a slobôd jednotlivca. </w:t>
      </w:r>
      <w:r w:rsidRPr="001448D6">
        <w:t>Práve preto je nevyhnutné striktne určiť, ktoré porušenia právnych a spoločenských noriem sú natoľko závažné, že si vyžadujú reakciu prostredníctvom trestnoprávnej represie. Takéto vymedzenie musí byť jasné, predvídateľné a jednoznačné, aby sa predišlo riziku svojvoľného alebo nejednotného výkladu zo strany orgánov činných v trestnom konaní a súdov.</w:t>
      </w:r>
    </w:p>
    <w:p w14:paraId="4CFEE749" w14:textId="77777777" w:rsidR="001448D6" w:rsidRPr="001448D6" w:rsidRDefault="001448D6" w:rsidP="001448D6">
      <w:pPr>
        <w:pStyle w:val="Normlnywebov"/>
        <w:spacing w:before="0" w:beforeAutospacing="0" w:after="0" w:afterAutospacing="0"/>
        <w:ind w:firstLine="708"/>
        <w:jc w:val="both"/>
        <w:rPr>
          <w:b/>
        </w:rPr>
      </w:pPr>
      <w:r w:rsidRPr="001448D6">
        <w:rPr>
          <w:rStyle w:val="Vrazn"/>
          <w:b w:val="0"/>
        </w:rPr>
        <w:t>Normotvorca tento cieľ sleduje prostredníctvom legislatívneho konštruovania skutkových podstát trestných činov, ktoré determinujú rozsah trestnoprávnej represie. V praxi však nie vždy dochádza k naplneniu požiadavky dostatočnej právnej istoty už samotnou zákonnou úpravou. Môže ísť o dôsledok nejednoznačných legislatívnych formulácií alebo častých zmien právneho rámca, ktoré vyvolávajú interpretačné problémy. Tieto nedostatky následne kompenzuje judikatúra a právna doktrína, čím sa vytvára dynamický vzťah medzi legislatívou a jej aplikačnou praxou.</w:t>
      </w:r>
    </w:p>
    <w:p w14:paraId="69FBB462" w14:textId="77777777" w:rsidR="001448D6" w:rsidRPr="001448D6" w:rsidRDefault="001448D6" w:rsidP="001448D6">
      <w:pPr>
        <w:pStyle w:val="Normlnywebov"/>
        <w:spacing w:before="0" w:beforeAutospacing="0" w:after="0" w:afterAutospacing="0"/>
        <w:ind w:firstLine="708"/>
        <w:jc w:val="both"/>
        <w:rPr>
          <w:b/>
        </w:rPr>
      </w:pPr>
      <w:r w:rsidRPr="001448D6">
        <w:rPr>
          <w:rStyle w:val="Vrazn"/>
          <w:b w:val="0"/>
        </w:rPr>
        <w:t xml:space="preserve">Spoločenský a právny vývoj zároveň vedie k </w:t>
      </w:r>
      <w:proofErr w:type="spellStart"/>
      <w:r w:rsidRPr="001448D6">
        <w:rPr>
          <w:rStyle w:val="Vrazn"/>
          <w:b w:val="0"/>
        </w:rPr>
        <w:t>dekriminalizácii</w:t>
      </w:r>
      <w:proofErr w:type="spellEnd"/>
      <w:r w:rsidRPr="001448D6">
        <w:rPr>
          <w:rStyle w:val="Vrazn"/>
          <w:b w:val="0"/>
        </w:rPr>
        <w:t xml:space="preserve"> určitých trestných činov. Tento proces so sebou prináša nové právne otázky, osobitne vo vzťahu k účinkom </w:t>
      </w:r>
      <w:proofErr w:type="spellStart"/>
      <w:r w:rsidRPr="001448D6">
        <w:rPr>
          <w:rStyle w:val="Vrazn"/>
          <w:b w:val="0"/>
        </w:rPr>
        <w:t>dekriminalizácie</w:t>
      </w:r>
      <w:proofErr w:type="spellEnd"/>
      <w:r w:rsidRPr="001448D6">
        <w:rPr>
          <w:rStyle w:val="Vrazn"/>
          <w:b w:val="0"/>
        </w:rPr>
        <w:t xml:space="preserve"> na budúce trestné konania. Ide najmä o to, či možno čin, ktorý bol medzičasom </w:t>
      </w:r>
      <w:proofErr w:type="spellStart"/>
      <w:r w:rsidRPr="001448D6">
        <w:rPr>
          <w:rStyle w:val="Vrazn"/>
          <w:b w:val="0"/>
        </w:rPr>
        <w:t>dekriminalizovaný</w:t>
      </w:r>
      <w:proofErr w:type="spellEnd"/>
      <w:r w:rsidRPr="001448D6">
        <w:rPr>
          <w:rStyle w:val="Vrazn"/>
          <w:b w:val="0"/>
        </w:rPr>
        <w:t>, naďalej zohľadniť pri právnej kvalifikácii iného skutku, a to z hľadiska recidívy alebo iných okolností významných pre trestnoprávne posúdenie.</w:t>
      </w:r>
    </w:p>
    <w:p w14:paraId="636B7D87" w14:textId="2DBB93C3" w:rsidR="001448D6" w:rsidRPr="001448D6" w:rsidRDefault="001448D6" w:rsidP="001448D6">
      <w:pPr>
        <w:pStyle w:val="Normlnywebov"/>
        <w:spacing w:before="0" w:beforeAutospacing="0" w:after="0" w:afterAutospacing="0"/>
        <w:ind w:firstLine="708"/>
        <w:jc w:val="both"/>
        <w:rPr>
          <w:b/>
        </w:rPr>
      </w:pPr>
      <w:r w:rsidRPr="001448D6">
        <w:rPr>
          <w:rStyle w:val="Vrazn"/>
          <w:b w:val="0"/>
        </w:rPr>
        <w:t xml:space="preserve">Predkladaný príspevok sa zameriava na analýzu dopadov </w:t>
      </w:r>
      <w:proofErr w:type="spellStart"/>
      <w:r w:rsidRPr="001448D6">
        <w:rPr>
          <w:rStyle w:val="Vrazn"/>
          <w:b w:val="0"/>
        </w:rPr>
        <w:t>dekriminalizácie</w:t>
      </w:r>
      <w:proofErr w:type="spellEnd"/>
      <w:r w:rsidRPr="001448D6">
        <w:rPr>
          <w:rStyle w:val="Vrazn"/>
          <w:b w:val="0"/>
        </w:rPr>
        <w:t xml:space="preserve"> jednej alternatívnej skutkovej podstaty trestného činu krádeže, ktorá bola v laickej verejnosti známa ako tzv. „</w:t>
      </w:r>
      <w:proofErr w:type="spellStart"/>
      <w:r w:rsidRPr="001448D6">
        <w:rPr>
          <w:rStyle w:val="Vrazn"/>
          <w:b w:val="0"/>
        </w:rPr>
        <w:t>horalková</w:t>
      </w:r>
      <w:proofErr w:type="spellEnd"/>
      <w:r w:rsidRPr="001448D6">
        <w:rPr>
          <w:rStyle w:val="Vrazn"/>
          <w:b w:val="0"/>
        </w:rPr>
        <w:t xml:space="preserve"> krádež“. Osobitná pozornosť bude venovaná otázke, či možno predchádzajúce právoplatné odsúdenie za tento čin zohľadniť pri uplatňovaní inštitútu špeciálnej recidívy voči páchateľovi.</w:t>
      </w:r>
    </w:p>
    <w:p w14:paraId="7466F72F" w14:textId="77777777" w:rsidR="008779A8" w:rsidRPr="001448D6" w:rsidRDefault="00DB0A35" w:rsidP="00666F4F">
      <w:pPr>
        <w:spacing w:before="240" w:line="240" w:lineRule="auto"/>
        <w:jc w:val="both"/>
        <w:rPr>
          <w:rFonts w:ascii="Times New Roman" w:hAnsi="Times New Roman" w:cs="Times New Roman"/>
          <w:b/>
          <w:sz w:val="24"/>
          <w:lang w:val="sk-SK"/>
        </w:rPr>
      </w:pPr>
      <w:r w:rsidRPr="001448D6">
        <w:rPr>
          <w:rFonts w:ascii="Times New Roman" w:hAnsi="Times New Roman" w:cs="Times New Roman"/>
          <w:b/>
          <w:sz w:val="24"/>
          <w:lang w:val="sk-SK"/>
        </w:rPr>
        <w:t>Krádež ako tradičný majetkový delikt v slovenskom trestnom práve</w:t>
      </w:r>
    </w:p>
    <w:p w14:paraId="2D25B9D7" w14:textId="1148A517" w:rsidR="006B57E4" w:rsidRPr="001448D6" w:rsidRDefault="006B57E4" w:rsidP="00A969ED">
      <w:pPr>
        <w:spacing w:after="0" w:line="240" w:lineRule="auto"/>
        <w:ind w:firstLine="708"/>
        <w:jc w:val="both"/>
        <w:rPr>
          <w:rFonts w:ascii="Times New Roman" w:hAnsi="Times New Roman" w:cs="Times New Roman"/>
          <w:sz w:val="24"/>
          <w:lang w:val="sk-SK"/>
        </w:rPr>
      </w:pPr>
      <w:r w:rsidRPr="001448D6">
        <w:rPr>
          <w:rFonts w:ascii="Times New Roman" w:hAnsi="Times New Roman" w:cs="Times New Roman"/>
          <w:sz w:val="24"/>
          <w:lang w:val="sk-SK"/>
        </w:rPr>
        <w:t>Dá sa oprávnene predpokladať, že z historického hľadiska patrí krádež medzi najstaršie formy protiprávneho konania, ktoré boli spoločensky vnímané ako neprípustné a následne postihované už v najstarších právnych systémoch.</w:t>
      </w:r>
    </w:p>
    <w:p w14:paraId="1B573903" w14:textId="77777777" w:rsidR="006B57E4" w:rsidRPr="001448D6" w:rsidRDefault="006B57E4" w:rsidP="00A969ED">
      <w:pPr>
        <w:spacing w:after="0" w:line="240" w:lineRule="auto"/>
        <w:ind w:firstLine="708"/>
        <w:jc w:val="both"/>
        <w:rPr>
          <w:rFonts w:ascii="Times New Roman" w:hAnsi="Times New Roman" w:cs="Times New Roman"/>
          <w:sz w:val="24"/>
          <w:lang w:val="sk-SK"/>
        </w:rPr>
      </w:pPr>
      <w:r w:rsidRPr="001448D6">
        <w:rPr>
          <w:rFonts w:ascii="Times New Roman" w:hAnsi="Times New Roman" w:cs="Times New Roman"/>
          <w:sz w:val="24"/>
          <w:lang w:val="sk-SK"/>
        </w:rPr>
        <w:t xml:space="preserve">V súčasnosti je trestný čin krádeže upravený v zákone č. 300/2005 Z. z. Trestný zákon </w:t>
      </w:r>
      <w:r w:rsidR="00CF07F4" w:rsidRPr="001448D6">
        <w:rPr>
          <w:rFonts w:ascii="Times New Roman" w:hAnsi="Times New Roman" w:cs="Times New Roman"/>
          <w:sz w:val="24"/>
          <w:lang w:val="sk-SK"/>
        </w:rPr>
        <w:t xml:space="preserve">v znení neskorších predpisov (ďalej len </w:t>
      </w:r>
      <w:r w:rsidR="00AC640C" w:rsidRPr="001448D6">
        <w:rPr>
          <w:rFonts w:ascii="Times New Roman" w:hAnsi="Times New Roman" w:cs="Times New Roman"/>
          <w:sz w:val="24"/>
          <w:lang w:val="sk-SK"/>
        </w:rPr>
        <w:t>„Trestný z</w:t>
      </w:r>
      <w:r w:rsidR="00CF07F4" w:rsidRPr="001448D6">
        <w:rPr>
          <w:rFonts w:ascii="Times New Roman" w:hAnsi="Times New Roman" w:cs="Times New Roman"/>
          <w:sz w:val="24"/>
          <w:lang w:val="sk-SK"/>
        </w:rPr>
        <w:t>ákon“)</w:t>
      </w:r>
      <w:r w:rsidRPr="001448D6">
        <w:rPr>
          <w:rFonts w:ascii="Times New Roman" w:hAnsi="Times New Roman" w:cs="Times New Roman"/>
          <w:sz w:val="24"/>
          <w:lang w:val="sk-SK"/>
        </w:rPr>
        <w:t xml:space="preserve">, konkrétne v štvrtej hlave osobitnej časti s názvom „Trestné činy proti majetku“, a to v ustanovení § 212. </w:t>
      </w:r>
    </w:p>
    <w:p w14:paraId="7C32DBA3" w14:textId="77777777" w:rsidR="00895850" w:rsidRPr="001448D6" w:rsidRDefault="00895850" w:rsidP="00A969ED">
      <w:pPr>
        <w:spacing w:after="0" w:line="240" w:lineRule="auto"/>
        <w:ind w:firstLine="708"/>
        <w:jc w:val="both"/>
        <w:rPr>
          <w:rFonts w:ascii="Times New Roman" w:hAnsi="Times New Roman" w:cs="Times New Roman"/>
          <w:sz w:val="24"/>
          <w:lang w:val="sk-SK"/>
        </w:rPr>
      </w:pPr>
      <w:r w:rsidRPr="001448D6">
        <w:rPr>
          <w:rFonts w:ascii="Times New Roman" w:hAnsi="Times New Roman" w:cs="Times New Roman"/>
          <w:sz w:val="24"/>
          <w:lang w:val="sk-SK"/>
        </w:rPr>
        <w:t xml:space="preserve">Objektom trestného činu krádeže </w:t>
      </w:r>
      <w:r w:rsidR="00CF07F4" w:rsidRPr="001448D6">
        <w:rPr>
          <w:rFonts w:ascii="Times New Roman" w:hAnsi="Times New Roman" w:cs="Times New Roman"/>
          <w:sz w:val="24"/>
          <w:lang w:val="sk-SK"/>
        </w:rPr>
        <w:t xml:space="preserve">je </w:t>
      </w:r>
      <w:r w:rsidRPr="001448D6">
        <w:rPr>
          <w:rFonts w:ascii="Times New Roman" w:hAnsi="Times New Roman" w:cs="Times New Roman"/>
          <w:sz w:val="24"/>
          <w:lang w:val="sk-SK"/>
        </w:rPr>
        <w:t>držanie veci</w:t>
      </w:r>
      <w:r w:rsidR="008A094A" w:rsidRPr="001448D6">
        <w:rPr>
          <w:rFonts w:ascii="Times New Roman" w:hAnsi="Times New Roman" w:cs="Times New Roman"/>
          <w:sz w:val="24"/>
          <w:lang w:val="sk-SK"/>
        </w:rPr>
        <w:t>,</w:t>
      </w:r>
      <w:r w:rsidRPr="001448D6">
        <w:rPr>
          <w:rFonts w:ascii="Times New Roman" w:hAnsi="Times New Roman" w:cs="Times New Roman"/>
          <w:sz w:val="24"/>
          <w:lang w:val="sk-SK"/>
        </w:rPr>
        <w:t xml:space="preserve"> ako aj jej vlastníctvo. Ide o faktický stav spočívajúci v tom, že predmetná vec je vo faktickej moci oprávnenej osoby, čo však </w:t>
      </w:r>
      <w:r w:rsidRPr="001448D6">
        <w:rPr>
          <w:rFonts w:ascii="Times New Roman" w:hAnsi="Times New Roman" w:cs="Times New Roman"/>
          <w:sz w:val="24"/>
          <w:lang w:val="sk-SK"/>
        </w:rPr>
        <w:lastRenderedPageBreak/>
        <w:t>neznamená, že predmetná vec musí byť vo fyzickej moci oprávnenej osoby, postačuje i</w:t>
      </w:r>
      <w:r w:rsidR="006503A6" w:rsidRPr="001448D6">
        <w:rPr>
          <w:rFonts w:ascii="Times New Roman" w:hAnsi="Times New Roman" w:cs="Times New Roman"/>
          <w:sz w:val="24"/>
          <w:lang w:val="sk-SK"/>
        </w:rPr>
        <w:t> </w:t>
      </w:r>
      <w:r w:rsidRPr="001448D6">
        <w:rPr>
          <w:rFonts w:ascii="Times New Roman" w:hAnsi="Times New Roman" w:cs="Times New Roman"/>
          <w:sz w:val="24"/>
          <w:lang w:val="sk-SK"/>
        </w:rPr>
        <w:t>to</w:t>
      </w:r>
      <w:r w:rsidR="006503A6" w:rsidRPr="001448D6">
        <w:rPr>
          <w:rFonts w:ascii="Times New Roman" w:hAnsi="Times New Roman" w:cs="Times New Roman"/>
          <w:sz w:val="24"/>
          <w:lang w:val="sk-SK"/>
        </w:rPr>
        <w:t>,</w:t>
      </w:r>
      <w:r w:rsidRPr="001448D6">
        <w:rPr>
          <w:rFonts w:ascii="Times New Roman" w:hAnsi="Times New Roman" w:cs="Times New Roman"/>
          <w:sz w:val="24"/>
          <w:lang w:val="sk-SK"/>
        </w:rPr>
        <w:t xml:space="preserve"> že predmetná vec je v jej dispozičnej sfére.</w:t>
      </w:r>
      <w:r w:rsidRPr="001448D6">
        <w:rPr>
          <w:rStyle w:val="Odkaznapoznmkupodiarou"/>
          <w:rFonts w:ascii="Times New Roman" w:hAnsi="Times New Roman" w:cs="Times New Roman"/>
          <w:sz w:val="24"/>
          <w:lang w:val="sk-SK"/>
        </w:rPr>
        <w:footnoteReference w:id="1"/>
      </w:r>
    </w:p>
    <w:p w14:paraId="4D8CC1BE" w14:textId="3EEAF834" w:rsidR="00427897" w:rsidRPr="001448D6" w:rsidRDefault="00427897" w:rsidP="00427897">
      <w:pPr>
        <w:spacing w:after="0" w:line="240" w:lineRule="auto"/>
        <w:ind w:firstLine="708"/>
        <w:jc w:val="both"/>
        <w:rPr>
          <w:rFonts w:ascii="Times New Roman" w:hAnsi="Times New Roman" w:cs="Times New Roman"/>
          <w:sz w:val="24"/>
          <w:lang w:val="sk-SK"/>
        </w:rPr>
      </w:pPr>
      <w:r w:rsidRPr="001448D6">
        <w:rPr>
          <w:rFonts w:ascii="Times New Roman" w:hAnsi="Times New Roman" w:cs="Times New Roman"/>
          <w:sz w:val="24"/>
          <w:lang w:val="sk-SK"/>
        </w:rPr>
        <w:t>Subjektívna stránka pri uvedenom trestnom čine vyžaduje úmyselné zavinenie. Subjektom tohto trestného činu môže byť ktorákoľvek trestne zodpovedná osob</w:t>
      </w:r>
      <w:r w:rsidR="00F93228">
        <w:rPr>
          <w:rFonts w:ascii="Times New Roman" w:hAnsi="Times New Roman" w:cs="Times New Roman"/>
          <w:sz w:val="24"/>
          <w:lang w:val="sk-SK"/>
        </w:rPr>
        <w:t>a.</w:t>
      </w:r>
      <w:r w:rsidRPr="001448D6">
        <w:rPr>
          <w:rFonts w:ascii="Times New Roman" w:hAnsi="Times New Roman" w:cs="Times New Roman"/>
          <w:sz w:val="24"/>
          <w:lang w:val="sk-SK"/>
        </w:rPr>
        <w:t xml:space="preserve"> </w:t>
      </w:r>
    </w:p>
    <w:p w14:paraId="4AA17B3C" w14:textId="7D8CF67F" w:rsidR="001448D6" w:rsidRPr="001448D6" w:rsidRDefault="00E43BEB" w:rsidP="001448D6">
      <w:pPr>
        <w:spacing w:after="0" w:line="240" w:lineRule="auto"/>
        <w:ind w:firstLine="708"/>
        <w:jc w:val="both"/>
        <w:rPr>
          <w:rFonts w:ascii="Times New Roman" w:hAnsi="Times New Roman" w:cs="Times New Roman"/>
          <w:sz w:val="24"/>
          <w:lang w:val="sk-SK"/>
        </w:rPr>
      </w:pPr>
      <w:r w:rsidRPr="001448D6">
        <w:rPr>
          <w:rFonts w:ascii="Times New Roman" w:hAnsi="Times New Roman" w:cs="Times New Roman"/>
          <w:sz w:val="24"/>
          <w:lang w:val="sk-SK"/>
        </w:rPr>
        <w:t xml:space="preserve">Objektívna stránka trestného činu krádeže sa napĺňa prisvojením si cudzej veci a jej zmocnením sa prostredníctvom niektorej z foriem uvedených v základnej skutkovej podstate. </w:t>
      </w:r>
      <w:r w:rsidR="001448D6" w:rsidRPr="001448D6">
        <w:rPr>
          <w:rFonts w:ascii="Times New Roman" w:hAnsi="Times New Roman" w:cs="Times New Roman"/>
          <w:sz w:val="24"/>
          <w:lang w:val="sk-SK"/>
        </w:rPr>
        <w:t>Základom každej alternatívnej formy je prisvojenie si cudzej veci, teda jej neoprávnené odňatie z dispozícii vlastníka veci alebo inej osoby, ktorá ju má v oprávnenej držbe, s úmyslom s ňou nakladať ako vecou vlastnou. Pričom je tu dôležitý úmysel páchateľa trvalo s vecou disponovať. Samozrejme</w:t>
      </w:r>
      <w:r w:rsidR="004B541A">
        <w:rPr>
          <w:rFonts w:ascii="Times New Roman" w:hAnsi="Times New Roman" w:cs="Times New Roman"/>
          <w:sz w:val="24"/>
          <w:lang w:val="sk-SK"/>
        </w:rPr>
        <w:t>,</w:t>
      </w:r>
      <w:r w:rsidR="001448D6" w:rsidRPr="001448D6">
        <w:rPr>
          <w:rFonts w:ascii="Times New Roman" w:hAnsi="Times New Roman" w:cs="Times New Roman"/>
          <w:sz w:val="24"/>
          <w:lang w:val="sk-SK"/>
        </w:rPr>
        <w:t xml:space="preserve"> musí ísť o cudziu vec, ktorá nepatrí páchateľovi vôbec alebo nepatrí výlučne len jemu.</w:t>
      </w:r>
      <w:r w:rsidR="001448D6" w:rsidRPr="001448D6">
        <w:rPr>
          <w:rStyle w:val="Odkaznapoznmkupodiarou"/>
          <w:rFonts w:ascii="Times New Roman" w:hAnsi="Times New Roman" w:cs="Times New Roman"/>
          <w:sz w:val="24"/>
          <w:lang w:val="sk-SK"/>
        </w:rPr>
        <w:footnoteReference w:id="2"/>
      </w:r>
    </w:p>
    <w:p w14:paraId="086973E9" w14:textId="3BEAF08B" w:rsidR="00E72700" w:rsidRPr="001448D6" w:rsidRDefault="00427897" w:rsidP="00427897">
      <w:pPr>
        <w:spacing w:after="0" w:line="240" w:lineRule="auto"/>
        <w:ind w:firstLine="708"/>
        <w:jc w:val="both"/>
        <w:rPr>
          <w:rFonts w:ascii="Times New Roman" w:hAnsi="Times New Roman" w:cs="Times New Roman"/>
          <w:sz w:val="24"/>
          <w:lang w:val="sk-SK"/>
        </w:rPr>
      </w:pPr>
      <w:r w:rsidRPr="001448D6">
        <w:rPr>
          <w:rFonts w:ascii="Times New Roman" w:hAnsi="Times New Roman" w:cs="Times New Roman"/>
          <w:sz w:val="24"/>
          <w:lang w:val="sk-SK"/>
        </w:rPr>
        <w:t>V súčasnosti má trestný čin krádeže jednu základnú a tri kvalifikované skutkové podstaty; prvé dve sa posudzujú ako prečiny, zvyšné ako zločiny</w:t>
      </w:r>
      <w:r>
        <w:rPr>
          <w:rFonts w:ascii="Times New Roman" w:hAnsi="Times New Roman" w:cs="Times New Roman"/>
          <w:sz w:val="24"/>
          <w:lang w:val="sk-SK"/>
        </w:rPr>
        <w:t xml:space="preserve">. </w:t>
      </w:r>
      <w:r w:rsidR="00E43BEB" w:rsidRPr="001448D6">
        <w:rPr>
          <w:rFonts w:ascii="Times New Roman" w:hAnsi="Times New Roman" w:cs="Times New Roman"/>
          <w:sz w:val="24"/>
          <w:lang w:val="sk-SK"/>
        </w:rPr>
        <w:t>Základná skutková podstata krádeže obsahuje šesť alternatívnych foriem konania, ktoré sú upravené v jednotlivých písmenách.</w:t>
      </w:r>
      <w:r w:rsidR="00E72700" w:rsidRPr="001448D6">
        <w:rPr>
          <w:rFonts w:ascii="Times New Roman" w:hAnsi="Times New Roman" w:cs="Times New Roman"/>
          <w:sz w:val="24"/>
          <w:lang w:val="sk-SK"/>
        </w:rPr>
        <w:t xml:space="preserve"> </w:t>
      </w:r>
    </w:p>
    <w:p w14:paraId="2E63B26A" w14:textId="77777777" w:rsidR="001448D6" w:rsidRPr="001448D6" w:rsidRDefault="001448D6" w:rsidP="00F21950">
      <w:pPr>
        <w:spacing w:after="0" w:line="240" w:lineRule="auto"/>
        <w:ind w:firstLine="708"/>
        <w:jc w:val="both"/>
        <w:rPr>
          <w:rFonts w:ascii="Times New Roman" w:hAnsi="Times New Roman" w:cs="Times New Roman"/>
          <w:sz w:val="24"/>
          <w:lang w:val="sk-SK"/>
        </w:rPr>
      </w:pPr>
      <w:r w:rsidRPr="001448D6">
        <w:rPr>
          <w:rFonts w:ascii="Times New Roman" w:hAnsi="Times New Roman" w:cs="Times New Roman"/>
          <w:sz w:val="24"/>
          <w:lang w:val="sk-SK"/>
        </w:rPr>
        <w:t>Jednotlivé alternatívne formy možno systematicky charakterizovať nasledovne:</w:t>
      </w:r>
    </w:p>
    <w:p w14:paraId="47A5D717" w14:textId="5EBF8CA6" w:rsidR="00F21950" w:rsidRPr="001448D6" w:rsidRDefault="00F21950" w:rsidP="00F21950">
      <w:pPr>
        <w:spacing w:after="0" w:line="240" w:lineRule="auto"/>
        <w:ind w:firstLine="708"/>
        <w:jc w:val="both"/>
        <w:rPr>
          <w:rFonts w:ascii="Times New Roman" w:hAnsi="Times New Roman" w:cs="Times New Roman"/>
          <w:sz w:val="24"/>
          <w:lang w:val="sk-SK"/>
        </w:rPr>
      </w:pPr>
      <w:r w:rsidRPr="001448D6">
        <w:rPr>
          <w:rFonts w:ascii="Times New Roman" w:hAnsi="Times New Roman" w:cs="Times New Roman"/>
          <w:sz w:val="24"/>
          <w:lang w:val="sk-SK"/>
        </w:rPr>
        <w:t>a) spôsobenie malej škody – ide o prípady, keď prisvojením cudzej veci páchateľ spôsobí škodu, ktorá už presahuje hranicu priestupku (teda sumu vyššiu ako 700</w:t>
      </w:r>
      <w:r w:rsidR="00227366">
        <w:rPr>
          <w:rFonts w:ascii="Times New Roman" w:hAnsi="Times New Roman" w:cs="Times New Roman"/>
          <w:sz w:val="24"/>
          <w:lang w:val="sk-SK"/>
        </w:rPr>
        <w:t xml:space="preserve"> </w:t>
      </w:r>
      <w:r w:rsidRPr="001448D6">
        <w:rPr>
          <w:rFonts w:ascii="Times New Roman" w:hAnsi="Times New Roman" w:cs="Times New Roman"/>
          <w:sz w:val="24"/>
          <w:lang w:val="sk-SK"/>
        </w:rPr>
        <w:t>€)</w:t>
      </w:r>
      <w:r w:rsidR="0009224D" w:rsidRPr="001448D6">
        <w:rPr>
          <w:rFonts w:ascii="Times New Roman" w:hAnsi="Times New Roman" w:cs="Times New Roman"/>
          <w:sz w:val="24"/>
          <w:lang w:val="sk-SK"/>
        </w:rPr>
        <w:t>;</w:t>
      </w:r>
      <w:r w:rsidRPr="001448D6">
        <w:rPr>
          <w:rFonts w:ascii="Times New Roman" w:hAnsi="Times New Roman" w:cs="Times New Roman"/>
          <w:sz w:val="24"/>
          <w:lang w:val="sk-SK"/>
        </w:rPr>
        <w:t xml:space="preserve"> </w:t>
      </w:r>
    </w:p>
    <w:p w14:paraId="74612488" w14:textId="33292BB1" w:rsidR="00F21950" w:rsidRPr="001448D6" w:rsidRDefault="00F21950" w:rsidP="00F21950">
      <w:pPr>
        <w:spacing w:after="0" w:line="240" w:lineRule="auto"/>
        <w:ind w:firstLine="708"/>
        <w:jc w:val="both"/>
        <w:rPr>
          <w:rFonts w:ascii="Times New Roman" w:hAnsi="Times New Roman" w:cs="Times New Roman"/>
          <w:sz w:val="24"/>
          <w:lang w:val="sk-SK"/>
        </w:rPr>
      </w:pPr>
      <w:r w:rsidRPr="001448D6">
        <w:rPr>
          <w:rFonts w:ascii="Times New Roman" w:hAnsi="Times New Roman" w:cs="Times New Roman"/>
          <w:sz w:val="24"/>
          <w:lang w:val="sk-SK"/>
        </w:rPr>
        <w:t>b) spáchanie činu vlámaním – v tomto prípade nie je rozhodujúca výška spôsobenej škody, ale spôsob konania páchateľa, kedy páchateľ vnikol do uzavretého priestoru nedovoleným prekonaním uzamknutia, prekonaním inej zabezpeč</w:t>
      </w:r>
      <w:r w:rsidR="004B675A" w:rsidRPr="001448D6">
        <w:rPr>
          <w:rFonts w:ascii="Times New Roman" w:hAnsi="Times New Roman" w:cs="Times New Roman"/>
          <w:sz w:val="24"/>
          <w:lang w:val="sk-SK"/>
        </w:rPr>
        <w:t xml:space="preserve">ovacej prekážky použitím sily, alebo </w:t>
      </w:r>
      <w:proofErr w:type="spellStart"/>
      <w:r w:rsidR="004B675A" w:rsidRPr="001448D6">
        <w:rPr>
          <w:rFonts w:ascii="Times New Roman" w:hAnsi="Times New Roman" w:cs="Times New Roman"/>
          <w:sz w:val="24"/>
          <w:lang w:val="sk-SK"/>
        </w:rPr>
        <w:t>lsťou</w:t>
      </w:r>
      <w:proofErr w:type="spellEnd"/>
      <w:r w:rsidR="0009224D" w:rsidRPr="001448D6">
        <w:rPr>
          <w:rFonts w:ascii="Times New Roman" w:hAnsi="Times New Roman" w:cs="Times New Roman"/>
          <w:sz w:val="24"/>
          <w:lang w:val="sk-SK"/>
        </w:rPr>
        <w:t>;</w:t>
      </w:r>
      <w:r w:rsidRPr="001448D6">
        <w:rPr>
          <w:rFonts w:ascii="Times New Roman" w:hAnsi="Times New Roman" w:cs="Times New Roman"/>
          <w:sz w:val="24"/>
          <w:lang w:val="sk-SK"/>
        </w:rPr>
        <w:t xml:space="preserve"> </w:t>
      </w:r>
    </w:p>
    <w:p w14:paraId="5EC5D084" w14:textId="3753E18B" w:rsidR="00F21950" w:rsidRPr="001448D6" w:rsidRDefault="00F21950" w:rsidP="00F21950">
      <w:pPr>
        <w:spacing w:after="0" w:line="240" w:lineRule="auto"/>
        <w:ind w:firstLine="708"/>
        <w:jc w:val="both"/>
        <w:rPr>
          <w:rFonts w:ascii="Times New Roman" w:hAnsi="Times New Roman" w:cs="Times New Roman"/>
          <w:sz w:val="24"/>
          <w:lang w:val="sk-SK"/>
        </w:rPr>
      </w:pPr>
      <w:r w:rsidRPr="001448D6">
        <w:rPr>
          <w:rFonts w:ascii="Times New Roman" w:hAnsi="Times New Roman" w:cs="Times New Roman"/>
          <w:sz w:val="24"/>
          <w:lang w:val="sk-SK"/>
        </w:rPr>
        <w:t>c) bezprostredné použitie násilia alebo hrozby bezprostredného násilia s cieľom uchovať si vec po jej odcudzení – táto alternatíva sa týka situácie, keď páchateľ už vec odcudzil, ale aby si ju ponechal, použije fyzické násilie alebo vyvolá u poškodeného</w:t>
      </w:r>
      <w:r w:rsidR="0009224D" w:rsidRPr="001448D6">
        <w:rPr>
          <w:rFonts w:ascii="Times New Roman" w:hAnsi="Times New Roman" w:cs="Times New Roman"/>
          <w:sz w:val="24"/>
          <w:lang w:val="sk-SK"/>
        </w:rPr>
        <w:t xml:space="preserve"> obavu, že násilie hneď použije;</w:t>
      </w:r>
      <w:r w:rsidRPr="001448D6">
        <w:rPr>
          <w:rFonts w:ascii="Times New Roman" w:hAnsi="Times New Roman" w:cs="Times New Roman"/>
          <w:sz w:val="24"/>
          <w:lang w:val="sk-SK"/>
        </w:rPr>
        <w:t xml:space="preserve"> </w:t>
      </w:r>
    </w:p>
    <w:p w14:paraId="76DC7017" w14:textId="4CC38945" w:rsidR="00F21950" w:rsidRPr="001448D6" w:rsidRDefault="00F21950" w:rsidP="00F21950">
      <w:pPr>
        <w:spacing w:after="0" w:line="240" w:lineRule="auto"/>
        <w:ind w:firstLine="708"/>
        <w:jc w:val="both"/>
        <w:rPr>
          <w:rFonts w:ascii="Times New Roman" w:hAnsi="Times New Roman" w:cs="Times New Roman"/>
          <w:sz w:val="24"/>
          <w:lang w:val="sk-SK"/>
        </w:rPr>
      </w:pPr>
      <w:r w:rsidRPr="001448D6">
        <w:rPr>
          <w:rFonts w:ascii="Times New Roman" w:hAnsi="Times New Roman" w:cs="Times New Roman"/>
          <w:sz w:val="24"/>
          <w:lang w:val="sk-SK"/>
        </w:rPr>
        <w:t>d) spáchanie činu na veci, ktorú má iná osoba na sebe alebo pri sebe – ide najmä o vreckové krádeže alebo odcudzenie predmetov, ktoré má poškodený priamo v držbe (napr. kabel</w:t>
      </w:r>
      <w:r w:rsidR="0009224D" w:rsidRPr="001448D6">
        <w:rPr>
          <w:rFonts w:ascii="Times New Roman" w:hAnsi="Times New Roman" w:cs="Times New Roman"/>
          <w:sz w:val="24"/>
          <w:lang w:val="sk-SK"/>
        </w:rPr>
        <w:t>ka, mobil, peňaženka vo vrecku);</w:t>
      </w:r>
      <w:r w:rsidRPr="001448D6">
        <w:rPr>
          <w:rFonts w:ascii="Times New Roman" w:hAnsi="Times New Roman" w:cs="Times New Roman"/>
          <w:sz w:val="24"/>
          <w:lang w:val="sk-SK"/>
        </w:rPr>
        <w:t xml:space="preserve"> </w:t>
      </w:r>
    </w:p>
    <w:p w14:paraId="00281804" w14:textId="2243AA5C" w:rsidR="00F21950" w:rsidRPr="001448D6" w:rsidRDefault="00F21950" w:rsidP="00F21950">
      <w:pPr>
        <w:spacing w:after="0" w:line="240" w:lineRule="auto"/>
        <w:ind w:firstLine="708"/>
        <w:jc w:val="both"/>
        <w:rPr>
          <w:rFonts w:ascii="Times New Roman" w:hAnsi="Times New Roman" w:cs="Times New Roman"/>
          <w:sz w:val="24"/>
          <w:lang w:val="sk-SK"/>
        </w:rPr>
      </w:pPr>
      <w:r w:rsidRPr="001448D6">
        <w:rPr>
          <w:rFonts w:ascii="Times New Roman" w:hAnsi="Times New Roman" w:cs="Times New Roman"/>
          <w:sz w:val="24"/>
          <w:lang w:val="sk-SK"/>
        </w:rPr>
        <w:t xml:space="preserve">e) spáchanie činu na veci, ktorá predstavuje úrodu z pozemku patriaceho do poľnohospodárskeho pôdneho fondu, na dreve nachádzajúcom sa na lesnom pozemku alebo na rybe pochádzajúcej z rybníka s intenzívnym chovom – zákonodarca týmto spôsobom chráni špecifické prírodné zdroje a hospodárske hodnoty, ktoré majú osobitný význam pre spoločnosť. Aj pri </w:t>
      </w:r>
      <w:r w:rsidR="0009224D" w:rsidRPr="001448D6">
        <w:rPr>
          <w:rFonts w:ascii="Times New Roman" w:hAnsi="Times New Roman" w:cs="Times New Roman"/>
          <w:sz w:val="24"/>
          <w:lang w:val="sk-SK"/>
        </w:rPr>
        <w:t>menšej škode ide o trestný čin;</w:t>
      </w:r>
    </w:p>
    <w:p w14:paraId="52D20717" w14:textId="77777777" w:rsidR="00F21950" w:rsidRPr="001448D6" w:rsidRDefault="00F21950" w:rsidP="00F21950">
      <w:pPr>
        <w:spacing w:after="0" w:line="240" w:lineRule="auto"/>
        <w:ind w:firstLine="708"/>
        <w:jc w:val="both"/>
        <w:rPr>
          <w:rFonts w:ascii="Times New Roman" w:hAnsi="Times New Roman" w:cs="Times New Roman"/>
          <w:sz w:val="24"/>
          <w:lang w:val="sk-SK"/>
        </w:rPr>
      </w:pPr>
      <w:r w:rsidRPr="001448D6">
        <w:rPr>
          <w:rFonts w:ascii="Times New Roman" w:hAnsi="Times New Roman" w:cs="Times New Roman"/>
          <w:sz w:val="24"/>
          <w:lang w:val="sk-SK"/>
        </w:rPr>
        <w:t>f) spáchanie činu na veci, ktorej odber podlieha spoplatneniu podľa osobitného právneho predpisu – typickým príkladom je neoprávnený odber elektriny, plynu, vody alebo tepla. Nejde iba o bežnú krádež, ale o zásah do regulovaného systému, a preto je postihovaný aj pri nízkej škode.</w:t>
      </w:r>
    </w:p>
    <w:p w14:paraId="2169586A" w14:textId="77777777" w:rsidR="001448D6" w:rsidRPr="001448D6" w:rsidRDefault="001448D6" w:rsidP="001448D6">
      <w:pPr>
        <w:spacing w:line="240" w:lineRule="auto"/>
        <w:ind w:firstLine="708"/>
        <w:jc w:val="both"/>
        <w:rPr>
          <w:rFonts w:ascii="Times New Roman" w:hAnsi="Times New Roman" w:cs="Times New Roman"/>
          <w:sz w:val="24"/>
          <w:lang w:val="sk-SK"/>
        </w:rPr>
      </w:pPr>
      <w:r w:rsidRPr="001448D6">
        <w:rPr>
          <w:rFonts w:ascii="Times New Roman" w:hAnsi="Times New Roman" w:cs="Times New Roman"/>
          <w:sz w:val="24"/>
          <w:lang w:val="sk-SK"/>
        </w:rPr>
        <w:t>Takto systematicky vymedzená základná skutková podstata krádeže predstavuje stabilný rámec trestnoprávnej ochrany majetku. Ako sa však ukáže v ďalšej časti príspevku, v minulosti obsahovala aj osobitnú alternatívnu formu, známu ako tzv. „</w:t>
      </w:r>
      <w:proofErr w:type="spellStart"/>
      <w:r w:rsidRPr="001448D6">
        <w:rPr>
          <w:rFonts w:ascii="Times New Roman" w:hAnsi="Times New Roman" w:cs="Times New Roman"/>
          <w:sz w:val="24"/>
          <w:lang w:val="sk-SK"/>
        </w:rPr>
        <w:t>horalková</w:t>
      </w:r>
      <w:proofErr w:type="spellEnd"/>
      <w:r w:rsidRPr="001448D6">
        <w:rPr>
          <w:rFonts w:ascii="Times New Roman" w:hAnsi="Times New Roman" w:cs="Times New Roman"/>
          <w:sz w:val="24"/>
          <w:lang w:val="sk-SK"/>
        </w:rPr>
        <w:t xml:space="preserve"> krádež“. Jej legislatívny vývoj, špecifiká a dôsledky pre trestnoprávnu prax budú predmetom nasledujúcich kapitol.</w:t>
      </w:r>
    </w:p>
    <w:p w14:paraId="0AF60919" w14:textId="61719E77" w:rsidR="005F3600" w:rsidRPr="001448D6" w:rsidRDefault="004A1D79" w:rsidP="00C655A8">
      <w:pPr>
        <w:keepNext/>
        <w:spacing w:before="240" w:line="240" w:lineRule="auto"/>
        <w:jc w:val="both"/>
        <w:rPr>
          <w:rFonts w:ascii="Times New Roman" w:hAnsi="Times New Roman" w:cs="Times New Roman"/>
          <w:b/>
          <w:sz w:val="28"/>
          <w:lang w:val="sk-SK"/>
        </w:rPr>
      </w:pPr>
      <w:r w:rsidRPr="001448D6">
        <w:rPr>
          <w:rFonts w:ascii="Times New Roman" w:hAnsi="Times New Roman" w:cs="Times New Roman"/>
          <w:b/>
          <w:sz w:val="24"/>
          <w:lang w:val="sk-SK"/>
        </w:rPr>
        <w:t>Legislatívny vývoj</w:t>
      </w:r>
      <w:r w:rsidR="008779A8" w:rsidRPr="001448D6">
        <w:rPr>
          <w:rFonts w:ascii="Times New Roman" w:hAnsi="Times New Roman" w:cs="Times New Roman"/>
          <w:b/>
          <w:sz w:val="24"/>
          <w:lang w:val="sk-SK"/>
        </w:rPr>
        <w:t xml:space="preserve"> </w:t>
      </w:r>
      <w:r w:rsidR="008A094A" w:rsidRPr="001448D6">
        <w:rPr>
          <w:rFonts w:ascii="Times New Roman" w:hAnsi="Times New Roman" w:cs="Times New Roman"/>
          <w:b/>
          <w:sz w:val="24"/>
          <w:lang w:val="sk-SK"/>
        </w:rPr>
        <w:t xml:space="preserve">tzv. </w:t>
      </w:r>
      <w:r w:rsidR="00EE2567" w:rsidRPr="001448D6">
        <w:rPr>
          <w:rFonts w:ascii="Times New Roman" w:hAnsi="Times New Roman" w:cs="Times New Roman"/>
          <w:b/>
          <w:sz w:val="24"/>
          <w:lang w:val="sk-SK"/>
        </w:rPr>
        <w:t>„</w:t>
      </w:r>
      <w:proofErr w:type="spellStart"/>
      <w:r w:rsidR="00EE2567" w:rsidRPr="001448D6">
        <w:rPr>
          <w:rFonts w:ascii="Times New Roman" w:hAnsi="Times New Roman" w:cs="Times New Roman"/>
          <w:b/>
          <w:sz w:val="24"/>
          <w:lang w:val="sk-SK"/>
        </w:rPr>
        <w:t>horal</w:t>
      </w:r>
      <w:r w:rsidR="008779A8" w:rsidRPr="001448D6">
        <w:rPr>
          <w:rFonts w:ascii="Times New Roman" w:hAnsi="Times New Roman" w:cs="Times New Roman"/>
          <w:b/>
          <w:sz w:val="24"/>
          <w:lang w:val="sk-SK"/>
        </w:rPr>
        <w:t>kovej</w:t>
      </w:r>
      <w:proofErr w:type="spellEnd"/>
      <w:r w:rsidR="008779A8" w:rsidRPr="001448D6">
        <w:rPr>
          <w:rFonts w:ascii="Times New Roman" w:hAnsi="Times New Roman" w:cs="Times New Roman"/>
          <w:b/>
          <w:sz w:val="24"/>
          <w:lang w:val="sk-SK"/>
        </w:rPr>
        <w:t xml:space="preserve"> krádeže“ </w:t>
      </w:r>
    </w:p>
    <w:p w14:paraId="1BC7B4B7" w14:textId="4D2EB82A" w:rsidR="00783859" w:rsidRPr="001448D6" w:rsidRDefault="00783859" w:rsidP="00C655A8">
      <w:pPr>
        <w:keepNext/>
        <w:spacing w:after="0" w:line="240" w:lineRule="auto"/>
        <w:ind w:firstLine="708"/>
        <w:jc w:val="both"/>
        <w:rPr>
          <w:rFonts w:ascii="Times New Roman" w:hAnsi="Times New Roman" w:cs="Times New Roman"/>
          <w:sz w:val="24"/>
          <w:lang w:val="sk-SK"/>
        </w:rPr>
      </w:pPr>
      <w:r w:rsidRPr="001448D6">
        <w:rPr>
          <w:rFonts w:ascii="Times New Roman" w:hAnsi="Times New Roman" w:cs="Times New Roman"/>
          <w:sz w:val="24"/>
          <w:lang w:val="sk-SK"/>
        </w:rPr>
        <w:t xml:space="preserve">Z historického </w:t>
      </w:r>
      <w:r w:rsidR="00A23552" w:rsidRPr="001448D6">
        <w:rPr>
          <w:rFonts w:ascii="Times New Roman" w:hAnsi="Times New Roman" w:cs="Times New Roman"/>
          <w:sz w:val="24"/>
          <w:lang w:val="sk-SK"/>
        </w:rPr>
        <w:t>hľadiska</w:t>
      </w:r>
      <w:r w:rsidRPr="001448D6">
        <w:rPr>
          <w:rFonts w:ascii="Times New Roman" w:hAnsi="Times New Roman" w:cs="Times New Roman"/>
          <w:sz w:val="24"/>
          <w:lang w:val="sk-SK"/>
        </w:rPr>
        <w:t xml:space="preserve"> </w:t>
      </w:r>
      <w:r w:rsidR="00A23552" w:rsidRPr="001448D6">
        <w:rPr>
          <w:rFonts w:ascii="Times New Roman" w:hAnsi="Times New Roman" w:cs="Times New Roman"/>
          <w:sz w:val="24"/>
          <w:lang w:val="sk-SK"/>
        </w:rPr>
        <w:t xml:space="preserve">aj predchádzajúci </w:t>
      </w:r>
      <w:r w:rsidR="00AC640C" w:rsidRPr="001448D6">
        <w:rPr>
          <w:rFonts w:ascii="Times New Roman" w:hAnsi="Times New Roman" w:cs="Times New Roman"/>
          <w:sz w:val="24"/>
          <w:lang w:val="sk-SK"/>
        </w:rPr>
        <w:t>trestný zákon</w:t>
      </w:r>
      <w:r w:rsidRPr="001448D6">
        <w:rPr>
          <w:rFonts w:ascii="Times New Roman" w:hAnsi="Times New Roman" w:cs="Times New Roman"/>
          <w:sz w:val="24"/>
          <w:lang w:val="sk-SK"/>
        </w:rPr>
        <w:t xml:space="preserve"> č. 140/1961 Zb. Trestný zákon </w:t>
      </w:r>
      <w:r w:rsidR="004A1D79" w:rsidRPr="001448D6">
        <w:rPr>
          <w:rFonts w:ascii="Times New Roman" w:hAnsi="Times New Roman" w:cs="Times New Roman"/>
          <w:sz w:val="24"/>
          <w:lang w:val="sk-SK"/>
        </w:rPr>
        <w:t xml:space="preserve">(ďalej len „zákon č. 140/1961 Zb.“) </w:t>
      </w:r>
      <w:r w:rsidRPr="001448D6">
        <w:rPr>
          <w:rFonts w:ascii="Times New Roman" w:hAnsi="Times New Roman" w:cs="Times New Roman"/>
          <w:sz w:val="24"/>
          <w:lang w:val="sk-SK"/>
        </w:rPr>
        <w:t>pred j</w:t>
      </w:r>
      <w:r w:rsidR="00C421A9" w:rsidRPr="001448D6">
        <w:rPr>
          <w:rFonts w:ascii="Times New Roman" w:hAnsi="Times New Roman" w:cs="Times New Roman"/>
          <w:sz w:val="24"/>
          <w:lang w:val="sk-SK"/>
        </w:rPr>
        <w:t>eho</w:t>
      </w:r>
      <w:r w:rsidR="00F93228" w:rsidRPr="00F93228">
        <w:rPr>
          <w:rFonts w:ascii="Times New Roman" w:hAnsi="Times New Roman" w:cs="Times New Roman"/>
          <w:sz w:val="24"/>
          <w:lang w:val="sk-SK"/>
        </w:rPr>
        <w:t xml:space="preserve"> n</w:t>
      </w:r>
      <w:r w:rsidRPr="001448D6">
        <w:rPr>
          <w:rFonts w:ascii="Times New Roman" w:hAnsi="Times New Roman" w:cs="Times New Roman"/>
          <w:sz w:val="24"/>
          <w:lang w:val="sk-SK"/>
        </w:rPr>
        <w:t xml:space="preserve">ahradením súčasným Trestným zákonom </w:t>
      </w:r>
      <w:r w:rsidRPr="001448D6">
        <w:rPr>
          <w:rFonts w:ascii="Times New Roman" w:hAnsi="Times New Roman" w:cs="Times New Roman"/>
          <w:sz w:val="24"/>
          <w:lang w:val="sk-SK"/>
        </w:rPr>
        <w:lastRenderedPageBreak/>
        <w:t>z podstatného hľadiska obsahoval rovnaké alternatívne formy spáchania</w:t>
      </w:r>
      <w:r w:rsidR="00F93228">
        <w:rPr>
          <w:rStyle w:val="Odkaznakomentr"/>
        </w:rPr>
        <w:t xml:space="preserve"> </w:t>
      </w:r>
      <w:r w:rsidR="00F93228">
        <w:rPr>
          <w:rStyle w:val="Odkaznakomentr"/>
          <w:rFonts w:ascii="Times New Roman" w:hAnsi="Times New Roman" w:cs="Times New Roman"/>
          <w:sz w:val="24"/>
        </w:rPr>
        <w:t>t</w:t>
      </w:r>
      <w:proofErr w:type="spellStart"/>
      <w:r w:rsidRPr="001448D6">
        <w:rPr>
          <w:rFonts w:ascii="Times New Roman" w:hAnsi="Times New Roman" w:cs="Times New Roman"/>
          <w:sz w:val="24"/>
          <w:lang w:val="sk-SK"/>
        </w:rPr>
        <w:t>restného</w:t>
      </w:r>
      <w:proofErr w:type="spellEnd"/>
      <w:r w:rsidRPr="001448D6">
        <w:rPr>
          <w:rFonts w:ascii="Times New Roman" w:hAnsi="Times New Roman" w:cs="Times New Roman"/>
          <w:sz w:val="24"/>
          <w:lang w:val="sk-SK"/>
        </w:rPr>
        <w:t xml:space="preserve"> činu krádeže s výnimkou ustanovenia </w:t>
      </w:r>
      <w:r w:rsidR="00796D56" w:rsidRPr="001448D6">
        <w:rPr>
          <w:rFonts w:ascii="Times New Roman" w:hAnsi="Times New Roman" w:cs="Times New Roman"/>
          <w:sz w:val="24"/>
          <w:lang w:val="sk-SK"/>
        </w:rPr>
        <w:t>§ 212 ods. 2 písm.</w:t>
      </w:r>
      <w:r w:rsidRPr="001448D6">
        <w:rPr>
          <w:rFonts w:ascii="Times New Roman" w:hAnsi="Times New Roman" w:cs="Times New Roman"/>
          <w:sz w:val="24"/>
          <w:lang w:val="sk-SK"/>
        </w:rPr>
        <w:t xml:space="preserve"> f)</w:t>
      </w:r>
      <w:r w:rsidR="00DB1C71" w:rsidRPr="001448D6">
        <w:rPr>
          <w:rFonts w:ascii="Times New Roman" w:hAnsi="Times New Roman" w:cs="Times New Roman"/>
          <w:sz w:val="24"/>
          <w:lang w:val="sk-SK"/>
        </w:rPr>
        <w:t xml:space="preserve"> Trestného zákona s účinnosťou od 01.01.2006</w:t>
      </w:r>
      <w:r w:rsidRPr="001448D6">
        <w:rPr>
          <w:rFonts w:ascii="Times New Roman" w:hAnsi="Times New Roman" w:cs="Times New Roman"/>
          <w:sz w:val="24"/>
          <w:lang w:val="sk-SK"/>
        </w:rPr>
        <w:t xml:space="preserve">. </w:t>
      </w:r>
    </w:p>
    <w:p w14:paraId="4ABC79D1" w14:textId="77777777" w:rsidR="008A100C" w:rsidRPr="001448D6" w:rsidRDefault="0097489B" w:rsidP="008A100C">
      <w:pPr>
        <w:spacing w:after="0" w:line="240" w:lineRule="auto"/>
        <w:ind w:firstLine="360"/>
        <w:jc w:val="both"/>
        <w:rPr>
          <w:rFonts w:ascii="Times New Roman" w:hAnsi="Times New Roman" w:cs="Times New Roman"/>
          <w:sz w:val="24"/>
          <w:lang w:val="sk-SK"/>
        </w:rPr>
      </w:pPr>
      <w:r w:rsidRPr="001448D6">
        <w:rPr>
          <w:rFonts w:ascii="Times New Roman" w:hAnsi="Times New Roman" w:cs="Times New Roman"/>
          <w:sz w:val="24"/>
          <w:lang w:val="sk-SK"/>
        </w:rPr>
        <w:t xml:space="preserve">Zákon č. 140/1961 Zb. bol nahradený Trestným zákonom, ktorý nadobudol účinnosť 01.01.2006. </w:t>
      </w:r>
      <w:r w:rsidR="00306EF6" w:rsidRPr="001448D6">
        <w:rPr>
          <w:rFonts w:ascii="Times New Roman" w:hAnsi="Times New Roman" w:cs="Times New Roman"/>
          <w:sz w:val="24"/>
          <w:lang w:val="sk-SK"/>
        </w:rPr>
        <w:t xml:space="preserve">Práve nový Trestný zákon priniesol do trestného práva </w:t>
      </w:r>
      <w:r w:rsidR="00A23552" w:rsidRPr="001448D6">
        <w:rPr>
          <w:rFonts w:ascii="Times New Roman" w:hAnsi="Times New Roman" w:cs="Times New Roman"/>
          <w:sz w:val="24"/>
          <w:lang w:val="sk-SK"/>
        </w:rPr>
        <w:t>niekoľko významných systematických a hmotnoprávnych noviniek, vrátane prepracovania skutkovej podstaty trestného činu krádeže</w:t>
      </w:r>
      <w:r w:rsidR="00306EF6" w:rsidRPr="001448D6">
        <w:rPr>
          <w:rFonts w:ascii="Times New Roman" w:hAnsi="Times New Roman" w:cs="Times New Roman"/>
          <w:sz w:val="24"/>
          <w:lang w:val="sk-SK"/>
        </w:rPr>
        <w:t>. Táto nová fo</w:t>
      </w:r>
      <w:r w:rsidR="006503A6" w:rsidRPr="001448D6">
        <w:rPr>
          <w:rFonts w:ascii="Times New Roman" w:hAnsi="Times New Roman" w:cs="Times New Roman"/>
          <w:sz w:val="24"/>
          <w:lang w:val="sk-SK"/>
        </w:rPr>
        <w:t>r</w:t>
      </w:r>
      <w:r w:rsidR="00306EF6" w:rsidRPr="001448D6">
        <w:rPr>
          <w:rFonts w:ascii="Times New Roman" w:hAnsi="Times New Roman" w:cs="Times New Roman"/>
          <w:sz w:val="24"/>
          <w:lang w:val="sk-SK"/>
        </w:rPr>
        <w:t>ma bola pôv</w:t>
      </w:r>
      <w:r w:rsidR="006503A6" w:rsidRPr="001448D6">
        <w:rPr>
          <w:rFonts w:ascii="Times New Roman" w:hAnsi="Times New Roman" w:cs="Times New Roman"/>
          <w:sz w:val="24"/>
          <w:lang w:val="sk-SK"/>
        </w:rPr>
        <w:t>odne upravená v § 212 ods. 2 pí</w:t>
      </w:r>
      <w:r w:rsidR="00306EF6" w:rsidRPr="001448D6">
        <w:rPr>
          <w:rFonts w:ascii="Times New Roman" w:hAnsi="Times New Roman" w:cs="Times New Roman"/>
          <w:sz w:val="24"/>
          <w:lang w:val="sk-SK"/>
        </w:rPr>
        <w:t>s</w:t>
      </w:r>
      <w:r w:rsidR="006503A6" w:rsidRPr="001448D6">
        <w:rPr>
          <w:rFonts w:ascii="Times New Roman" w:hAnsi="Times New Roman" w:cs="Times New Roman"/>
          <w:sz w:val="24"/>
          <w:lang w:val="sk-SK"/>
        </w:rPr>
        <w:t>m</w:t>
      </w:r>
      <w:r w:rsidR="00306EF6" w:rsidRPr="001448D6">
        <w:rPr>
          <w:rFonts w:ascii="Times New Roman" w:hAnsi="Times New Roman" w:cs="Times New Roman"/>
          <w:sz w:val="24"/>
          <w:lang w:val="sk-SK"/>
        </w:rPr>
        <w:t xml:space="preserve">. f) Trestného zákona. </w:t>
      </w:r>
    </w:p>
    <w:p w14:paraId="287403E7" w14:textId="77777777" w:rsidR="00DC204F" w:rsidRPr="001448D6" w:rsidRDefault="00DC204F" w:rsidP="008A100C">
      <w:pPr>
        <w:spacing w:after="0" w:line="240" w:lineRule="auto"/>
        <w:ind w:firstLine="426"/>
        <w:jc w:val="both"/>
        <w:rPr>
          <w:rFonts w:ascii="Times New Roman" w:hAnsi="Times New Roman" w:cs="Times New Roman"/>
          <w:sz w:val="24"/>
          <w:lang w:val="sk-SK"/>
        </w:rPr>
      </w:pPr>
      <w:r w:rsidRPr="001448D6">
        <w:rPr>
          <w:rFonts w:ascii="Times New Roman" w:hAnsi="Times New Roman" w:cs="Times New Roman"/>
          <w:sz w:val="24"/>
          <w:lang w:val="sk-SK"/>
        </w:rPr>
        <w:t>Objektívna stránka tejto novej formy trestného činu krádeže spočívala v tom, že páchateľ si prisvojil cudziu vec za predpokladu, že v období predchádzajúcich dvanástich mesiacov bol postihnutý za obdobný čin.</w:t>
      </w:r>
    </w:p>
    <w:p w14:paraId="24468119" w14:textId="05C67210" w:rsidR="008A100C" w:rsidRPr="001448D6" w:rsidRDefault="00C421A9" w:rsidP="008A100C">
      <w:pPr>
        <w:spacing w:after="0" w:line="240" w:lineRule="auto"/>
        <w:ind w:firstLine="426"/>
        <w:jc w:val="both"/>
        <w:rPr>
          <w:rFonts w:ascii="Times New Roman" w:hAnsi="Times New Roman" w:cs="Times New Roman"/>
          <w:sz w:val="24"/>
          <w:lang w:val="sk-SK"/>
        </w:rPr>
      </w:pPr>
      <w:r w:rsidRPr="001448D6">
        <w:rPr>
          <w:rFonts w:ascii="Times New Roman" w:hAnsi="Times New Roman" w:cs="Times New Roman"/>
          <w:sz w:val="24"/>
          <w:lang w:val="sk-SK"/>
        </w:rPr>
        <w:t>Uvedená alternatívna skutková podstata trestného činu krádeže bola v aplikačnej praxi označovaná najskôr ako tzv. ‚F-</w:t>
      </w:r>
      <w:proofErr w:type="spellStart"/>
      <w:r w:rsidRPr="001448D6">
        <w:rPr>
          <w:rFonts w:ascii="Times New Roman" w:hAnsi="Times New Roman" w:cs="Times New Roman"/>
          <w:sz w:val="24"/>
          <w:lang w:val="sk-SK"/>
        </w:rPr>
        <w:t>ková</w:t>
      </w:r>
      <w:proofErr w:type="spellEnd"/>
      <w:r w:rsidRPr="001448D6">
        <w:rPr>
          <w:rFonts w:ascii="Times New Roman" w:hAnsi="Times New Roman" w:cs="Times New Roman"/>
          <w:sz w:val="24"/>
          <w:lang w:val="sk-SK"/>
        </w:rPr>
        <w:t xml:space="preserve"> krádež‘</w:t>
      </w:r>
      <w:r w:rsidR="00C62769" w:rsidRPr="001448D6">
        <w:rPr>
          <w:rStyle w:val="Odkaznapoznmkupodiarou"/>
          <w:rFonts w:ascii="Times New Roman" w:hAnsi="Times New Roman" w:cs="Times New Roman"/>
          <w:sz w:val="24"/>
          <w:lang w:val="sk-SK"/>
        </w:rPr>
        <w:footnoteReference w:id="3"/>
      </w:r>
      <w:r w:rsidRPr="001448D6">
        <w:rPr>
          <w:rFonts w:ascii="Times New Roman" w:hAnsi="Times New Roman" w:cs="Times New Roman"/>
          <w:sz w:val="24"/>
          <w:lang w:val="sk-SK"/>
        </w:rPr>
        <w:t>, po novele účinnej od 1. augusta 2019 ako ‚G-</w:t>
      </w:r>
      <w:proofErr w:type="spellStart"/>
      <w:r w:rsidRPr="001448D6">
        <w:rPr>
          <w:rFonts w:ascii="Times New Roman" w:hAnsi="Times New Roman" w:cs="Times New Roman"/>
          <w:sz w:val="24"/>
          <w:lang w:val="sk-SK"/>
        </w:rPr>
        <w:t>čková</w:t>
      </w:r>
      <w:proofErr w:type="spellEnd"/>
      <w:r w:rsidRPr="001448D6">
        <w:rPr>
          <w:rFonts w:ascii="Times New Roman" w:hAnsi="Times New Roman" w:cs="Times New Roman"/>
          <w:sz w:val="24"/>
          <w:lang w:val="sk-SK"/>
        </w:rPr>
        <w:t xml:space="preserve"> krádež‘</w:t>
      </w:r>
      <w:r w:rsidR="00EB0222" w:rsidRPr="001448D6">
        <w:rPr>
          <w:rStyle w:val="Odkaznapoznmkupodiarou"/>
          <w:rFonts w:ascii="Times New Roman" w:hAnsi="Times New Roman" w:cs="Times New Roman"/>
          <w:sz w:val="24"/>
          <w:lang w:val="sk-SK"/>
        </w:rPr>
        <w:footnoteReference w:id="4"/>
      </w:r>
      <w:r w:rsidRPr="001448D6">
        <w:rPr>
          <w:rFonts w:ascii="Times New Roman" w:hAnsi="Times New Roman" w:cs="Times New Roman"/>
          <w:sz w:val="24"/>
          <w:lang w:val="sk-SK"/>
        </w:rPr>
        <w:t>. Zároveň sa pre ňu udomácnil aj ironický názov ‚</w:t>
      </w:r>
      <w:proofErr w:type="spellStart"/>
      <w:r w:rsidRPr="001448D6">
        <w:rPr>
          <w:rFonts w:ascii="Times New Roman" w:hAnsi="Times New Roman" w:cs="Times New Roman"/>
          <w:sz w:val="24"/>
          <w:lang w:val="sk-SK"/>
        </w:rPr>
        <w:t>horalková</w:t>
      </w:r>
      <w:proofErr w:type="spellEnd"/>
      <w:r w:rsidRPr="001448D6">
        <w:rPr>
          <w:rFonts w:ascii="Times New Roman" w:hAnsi="Times New Roman" w:cs="Times New Roman"/>
          <w:sz w:val="24"/>
          <w:lang w:val="sk-SK"/>
        </w:rPr>
        <w:t xml:space="preserve"> krádež‘, ktorý poukazoval na prípady trestného stíhania páchateľov za opakované drobné krádeže potravín či predmetov zanedbateľnej hodnoty, spravidla len v hodnote niekoľkých eur (resp. v minulosti niekoľkých korún).</w:t>
      </w:r>
      <w:r w:rsidR="00C62769" w:rsidRPr="001448D6">
        <w:rPr>
          <w:rFonts w:ascii="Times New Roman" w:hAnsi="Times New Roman" w:cs="Times New Roman"/>
          <w:sz w:val="24"/>
          <w:lang w:val="sk-SK"/>
        </w:rPr>
        <w:t xml:space="preserve"> </w:t>
      </w:r>
    </w:p>
    <w:p w14:paraId="576C7F89" w14:textId="3FD3716D" w:rsidR="0097489B" w:rsidRPr="001448D6" w:rsidRDefault="00EB0222" w:rsidP="008A100C">
      <w:pPr>
        <w:spacing w:after="0" w:line="240" w:lineRule="auto"/>
        <w:ind w:firstLine="426"/>
        <w:jc w:val="both"/>
        <w:rPr>
          <w:rFonts w:ascii="Times New Roman" w:hAnsi="Times New Roman" w:cs="Times New Roman"/>
          <w:sz w:val="24"/>
          <w:lang w:val="sk-SK"/>
        </w:rPr>
      </w:pPr>
      <w:r w:rsidRPr="001448D6">
        <w:rPr>
          <w:rFonts w:ascii="Times New Roman" w:hAnsi="Times New Roman" w:cs="Times New Roman"/>
          <w:sz w:val="24"/>
          <w:lang w:val="sk-SK"/>
        </w:rPr>
        <w:t>V rámci článku budú striedavo používané pojmy „F-</w:t>
      </w:r>
      <w:proofErr w:type="spellStart"/>
      <w:r w:rsidRPr="001448D6">
        <w:rPr>
          <w:rFonts w:ascii="Times New Roman" w:hAnsi="Times New Roman" w:cs="Times New Roman"/>
          <w:sz w:val="24"/>
          <w:lang w:val="sk-SK"/>
        </w:rPr>
        <w:t>ková</w:t>
      </w:r>
      <w:proofErr w:type="spellEnd"/>
      <w:r w:rsidRPr="001448D6">
        <w:rPr>
          <w:rFonts w:ascii="Times New Roman" w:hAnsi="Times New Roman" w:cs="Times New Roman"/>
          <w:sz w:val="24"/>
          <w:lang w:val="sk-SK"/>
        </w:rPr>
        <w:t xml:space="preserve"> krádež“ a „G-</w:t>
      </w:r>
      <w:proofErr w:type="spellStart"/>
      <w:r w:rsidRPr="001448D6">
        <w:rPr>
          <w:rFonts w:ascii="Times New Roman" w:hAnsi="Times New Roman" w:cs="Times New Roman"/>
          <w:sz w:val="24"/>
          <w:lang w:val="sk-SK"/>
        </w:rPr>
        <w:t>čková</w:t>
      </w:r>
      <w:proofErr w:type="spellEnd"/>
      <w:r w:rsidRPr="001448D6">
        <w:rPr>
          <w:rFonts w:ascii="Times New Roman" w:hAnsi="Times New Roman" w:cs="Times New Roman"/>
          <w:sz w:val="24"/>
          <w:lang w:val="sk-SK"/>
        </w:rPr>
        <w:t xml:space="preserve"> krádež“, a to v závislosti od časového obdobia, ku ktorému sa bude výklad vzťahovať. Ako už bolo naznačené, časové vymedzenie predmetnej skutkovej podstaty možno rozdeliť na dve etapy: prvú, trvajúcu od 1. januára 2006 do 1. augusta 2019, a druhú, začínajúcu od 1. augusta 2019. Hoci v aktuálnom právnom stave už daná skutková podstata stratila účinnosť, jej </w:t>
      </w:r>
      <w:r w:rsidR="00125FF2" w:rsidRPr="001448D6">
        <w:rPr>
          <w:rFonts w:ascii="Times New Roman" w:hAnsi="Times New Roman" w:cs="Times New Roman"/>
          <w:sz w:val="24"/>
          <w:lang w:val="sk-SK"/>
        </w:rPr>
        <w:t>účinky</w:t>
      </w:r>
      <w:r w:rsidRPr="001448D6">
        <w:rPr>
          <w:rFonts w:ascii="Times New Roman" w:hAnsi="Times New Roman" w:cs="Times New Roman"/>
          <w:sz w:val="24"/>
          <w:lang w:val="sk-SK"/>
        </w:rPr>
        <w:t xml:space="preserve"> majú naďalej významné interpretačné a aplikačné dôsledky pre súčasnú právnu prax.</w:t>
      </w:r>
    </w:p>
    <w:p w14:paraId="7865874E" w14:textId="77777777" w:rsidR="0097489B" w:rsidRPr="001448D6" w:rsidRDefault="00815535" w:rsidP="00A969ED">
      <w:pPr>
        <w:spacing w:after="0" w:line="240" w:lineRule="auto"/>
        <w:ind w:firstLine="360"/>
        <w:jc w:val="both"/>
        <w:rPr>
          <w:rFonts w:ascii="Times New Roman" w:hAnsi="Times New Roman" w:cs="Times New Roman"/>
          <w:sz w:val="24"/>
          <w:lang w:val="sk-SK"/>
        </w:rPr>
      </w:pPr>
      <w:r w:rsidRPr="001448D6">
        <w:rPr>
          <w:rFonts w:ascii="Times New Roman" w:hAnsi="Times New Roman" w:cs="Times New Roman"/>
          <w:sz w:val="24"/>
          <w:lang w:val="sk-SK"/>
        </w:rPr>
        <w:t xml:space="preserve">Dôvod zavedenia tejto novej formy trestného činu do Trestného zákona </w:t>
      </w:r>
      <w:r w:rsidR="00DB1C71" w:rsidRPr="001448D6">
        <w:rPr>
          <w:rFonts w:ascii="Times New Roman" w:hAnsi="Times New Roman" w:cs="Times New Roman"/>
          <w:sz w:val="24"/>
          <w:lang w:val="sk-SK"/>
        </w:rPr>
        <w:t>bolo možné</w:t>
      </w:r>
      <w:r w:rsidRPr="001448D6">
        <w:rPr>
          <w:rFonts w:ascii="Times New Roman" w:hAnsi="Times New Roman" w:cs="Times New Roman"/>
          <w:sz w:val="24"/>
          <w:lang w:val="sk-SK"/>
        </w:rPr>
        <w:t xml:space="preserve"> nájsť v dôvodovej správe k Trestnému zákonu, pričom </w:t>
      </w:r>
      <w:r w:rsidR="00DB1C71" w:rsidRPr="001448D6">
        <w:rPr>
          <w:rFonts w:ascii="Times New Roman" w:hAnsi="Times New Roman" w:cs="Times New Roman"/>
          <w:sz w:val="24"/>
          <w:lang w:val="sk-SK"/>
        </w:rPr>
        <w:t xml:space="preserve">z neho </w:t>
      </w:r>
      <w:r w:rsidRPr="001448D6">
        <w:rPr>
          <w:rFonts w:ascii="Times New Roman" w:hAnsi="Times New Roman" w:cs="Times New Roman"/>
          <w:sz w:val="24"/>
          <w:lang w:val="sk-SK"/>
        </w:rPr>
        <w:t>je možné identifikovať nasledovné dôvody:</w:t>
      </w:r>
    </w:p>
    <w:p w14:paraId="6A04A1B0" w14:textId="451FB224" w:rsidR="00815535" w:rsidRPr="001448D6" w:rsidRDefault="00227366" w:rsidP="00B622AB">
      <w:pPr>
        <w:pStyle w:val="Odsekzoznamu"/>
        <w:numPr>
          <w:ilvl w:val="0"/>
          <w:numId w:val="1"/>
        </w:numPr>
        <w:spacing w:line="240" w:lineRule="auto"/>
        <w:jc w:val="both"/>
        <w:rPr>
          <w:rFonts w:ascii="Times New Roman" w:hAnsi="Times New Roman" w:cs="Times New Roman"/>
          <w:sz w:val="24"/>
          <w:lang w:val="sk-SK"/>
        </w:rPr>
      </w:pPr>
      <w:r>
        <w:rPr>
          <w:rFonts w:ascii="Times New Roman" w:hAnsi="Times New Roman" w:cs="Times New Roman"/>
          <w:sz w:val="24"/>
          <w:lang w:val="sk-SK"/>
        </w:rPr>
        <w:t>R</w:t>
      </w:r>
      <w:r w:rsidR="00815535" w:rsidRPr="001448D6">
        <w:rPr>
          <w:rFonts w:ascii="Times New Roman" w:hAnsi="Times New Roman" w:cs="Times New Roman"/>
          <w:sz w:val="24"/>
          <w:lang w:val="sk-SK"/>
        </w:rPr>
        <w:t>eagovať na zásadné politické, spoločenské a ekonomické zmeny po roku 1989, na vznik samostatnej Slovenskej republiky a princípy fungovania demokratického právneho štátu, ako aj na nové ústavné usporiadanie a vývoj legislatívy v ďalších právnych odvetviach, ktoré sú súčasťou jedno</w:t>
      </w:r>
      <w:r w:rsidR="00CF07F4" w:rsidRPr="001448D6">
        <w:rPr>
          <w:rFonts w:ascii="Times New Roman" w:hAnsi="Times New Roman" w:cs="Times New Roman"/>
          <w:sz w:val="24"/>
          <w:lang w:val="sk-SK"/>
        </w:rPr>
        <w:t>tného systému slovenského práva</w:t>
      </w:r>
      <w:r>
        <w:rPr>
          <w:rFonts w:ascii="Times New Roman" w:hAnsi="Times New Roman" w:cs="Times New Roman"/>
          <w:sz w:val="24"/>
          <w:lang w:val="sk-SK"/>
        </w:rPr>
        <w:t>.</w:t>
      </w:r>
    </w:p>
    <w:p w14:paraId="4EBBBB92" w14:textId="6746BFC8" w:rsidR="00815535" w:rsidRPr="001448D6" w:rsidRDefault="00227366" w:rsidP="00815535">
      <w:pPr>
        <w:pStyle w:val="Odsekzoznamu"/>
        <w:numPr>
          <w:ilvl w:val="0"/>
          <w:numId w:val="1"/>
        </w:numPr>
        <w:spacing w:after="0" w:line="240" w:lineRule="auto"/>
        <w:jc w:val="both"/>
        <w:rPr>
          <w:rFonts w:ascii="Times New Roman" w:hAnsi="Times New Roman" w:cs="Times New Roman"/>
          <w:sz w:val="24"/>
          <w:lang w:val="sk-SK"/>
        </w:rPr>
      </w:pPr>
      <w:r>
        <w:rPr>
          <w:rFonts w:ascii="Times New Roman" w:hAnsi="Times New Roman" w:cs="Times New Roman"/>
          <w:sz w:val="24"/>
          <w:lang w:val="sk-SK"/>
        </w:rPr>
        <w:t>V</w:t>
      </w:r>
      <w:r w:rsidR="00815535" w:rsidRPr="001448D6">
        <w:rPr>
          <w:rFonts w:ascii="Times New Roman" w:hAnsi="Times New Roman" w:cs="Times New Roman"/>
          <w:sz w:val="24"/>
          <w:lang w:val="sk-SK"/>
        </w:rPr>
        <w:t xml:space="preserve"> nadväznosti na potreby Slovenskej republiky, rešpektujúc jej právne a kultúrne tradície, ako aj požiadavky na účinnú ochranu práv a oprávnených záujmov fyzických a právnických osôb, vrátane záujmov štátu, osobitne v oblasti ochrany základných práv a slobôd bolo nevyhnutné vybudovať moderný, systematický a účinne fungujúci nástroj trestnoprávnej ochrany spoločenských vzťahov, ktorý reflektuje základné princípy organizácie a fungovania demokratického právneho štátu a zároveň zabezpečuje zosúladenie vnútroštátnej trestnoprávnej úpravy s právnym poriadkom </w:t>
      </w:r>
      <w:r w:rsidR="00CF07F4" w:rsidRPr="001448D6">
        <w:rPr>
          <w:rFonts w:ascii="Times New Roman" w:hAnsi="Times New Roman" w:cs="Times New Roman"/>
          <w:sz w:val="24"/>
          <w:lang w:val="sk-SK"/>
        </w:rPr>
        <w:t>vyspelých demokratických štátov</w:t>
      </w:r>
      <w:r>
        <w:rPr>
          <w:rFonts w:ascii="Times New Roman" w:hAnsi="Times New Roman" w:cs="Times New Roman"/>
          <w:sz w:val="24"/>
          <w:lang w:val="sk-SK"/>
        </w:rPr>
        <w:t>.</w:t>
      </w:r>
    </w:p>
    <w:p w14:paraId="1317B9B1" w14:textId="2C1AA4C0" w:rsidR="00815535" w:rsidRPr="001448D6" w:rsidRDefault="00227366" w:rsidP="00815535">
      <w:pPr>
        <w:pStyle w:val="Odsekzoznamu"/>
        <w:numPr>
          <w:ilvl w:val="0"/>
          <w:numId w:val="1"/>
        </w:numPr>
        <w:spacing w:after="0" w:line="240" w:lineRule="auto"/>
        <w:jc w:val="both"/>
        <w:rPr>
          <w:rFonts w:ascii="Times New Roman" w:hAnsi="Times New Roman" w:cs="Times New Roman"/>
          <w:sz w:val="24"/>
          <w:lang w:val="sk-SK"/>
        </w:rPr>
      </w:pPr>
      <w:r>
        <w:rPr>
          <w:rFonts w:ascii="Times New Roman" w:hAnsi="Times New Roman" w:cs="Times New Roman"/>
          <w:sz w:val="24"/>
          <w:lang w:val="sk-SK"/>
        </w:rPr>
        <w:t>A</w:t>
      </w:r>
      <w:r w:rsidR="00815535" w:rsidRPr="001448D6">
        <w:rPr>
          <w:rFonts w:ascii="Times New Roman" w:hAnsi="Times New Roman" w:cs="Times New Roman"/>
          <w:sz w:val="24"/>
          <w:lang w:val="sk-SK"/>
        </w:rPr>
        <w:t>ktualizácia Trestného zákona súčasnej etiológii zločinnosti, súčasnému stavu, vývoju, štruktúre a formám kriminality, jej príčinám a</w:t>
      </w:r>
      <w:r w:rsidR="00CF07F4" w:rsidRPr="001448D6">
        <w:rPr>
          <w:rFonts w:ascii="Times New Roman" w:hAnsi="Times New Roman" w:cs="Times New Roman"/>
          <w:sz w:val="24"/>
          <w:lang w:val="sk-SK"/>
        </w:rPr>
        <w:t> </w:t>
      </w:r>
      <w:r w:rsidR="00815535" w:rsidRPr="001448D6">
        <w:rPr>
          <w:rFonts w:ascii="Times New Roman" w:hAnsi="Times New Roman" w:cs="Times New Roman"/>
          <w:sz w:val="24"/>
          <w:lang w:val="sk-SK"/>
        </w:rPr>
        <w:t>podmienkam</w:t>
      </w:r>
      <w:r w:rsidR="00CF07F4" w:rsidRPr="001448D6">
        <w:rPr>
          <w:rFonts w:ascii="Times New Roman" w:hAnsi="Times New Roman" w:cs="Times New Roman"/>
          <w:sz w:val="24"/>
          <w:lang w:val="sk-SK"/>
        </w:rPr>
        <w:t>,</w:t>
      </w:r>
    </w:p>
    <w:p w14:paraId="103B7320" w14:textId="4F5973D6" w:rsidR="00815535" w:rsidRPr="001448D6" w:rsidRDefault="00227366" w:rsidP="00815535">
      <w:pPr>
        <w:pStyle w:val="Odsekzoznamu"/>
        <w:numPr>
          <w:ilvl w:val="0"/>
          <w:numId w:val="1"/>
        </w:numPr>
        <w:spacing w:after="0" w:line="240" w:lineRule="auto"/>
        <w:jc w:val="both"/>
        <w:rPr>
          <w:rFonts w:ascii="Times New Roman" w:hAnsi="Times New Roman" w:cs="Times New Roman"/>
          <w:sz w:val="24"/>
          <w:lang w:val="sk-SK"/>
        </w:rPr>
      </w:pPr>
      <w:r>
        <w:rPr>
          <w:rFonts w:ascii="Times New Roman" w:hAnsi="Times New Roman" w:cs="Times New Roman"/>
          <w:sz w:val="24"/>
          <w:lang w:val="sk-SK"/>
        </w:rPr>
        <w:t>S</w:t>
      </w:r>
      <w:r w:rsidR="00815535" w:rsidRPr="001448D6">
        <w:rPr>
          <w:rFonts w:ascii="Times New Roman" w:hAnsi="Times New Roman" w:cs="Times New Roman"/>
          <w:sz w:val="24"/>
          <w:lang w:val="sk-SK"/>
        </w:rPr>
        <w:t xml:space="preserve">presniť zákonné znaky existujúcich skutkových podstát trestných činov, prípadne ich rozšíriť o nové znaky reflektujúce aktuálne a osobitne závažné formy protispoločenskej činnosti, a zároveň zvážiť vypustenie tých skutkových podstát trestných činov, ktoré sa stali z hľadiska trestnoprávnej potreby prekonanými, a to z dôvodu ich stratenej </w:t>
      </w:r>
      <w:r w:rsidR="00815535" w:rsidRPr="001448D6">
        <w:rPr>
          <w:rFonts w:ascii="Times New Roman" w:hAnsi="Times New Roman" w:cs="Times New Roman"/>
          <w:sz w:val="24"/>
          <w:lang w:val="sk-SK"/>
        </w:rPr>
        <w:lastRenderedPageBreak/>
        <w:t>spoločenskej škodlivosti alebo dostatočného pokrytia úpravou v inom právnom odvetví.</w:t>
      </w:r>
      <w:r w:rsidR="00815535" w:rsidRPr="001448D6">
        <w:rPr>
          <w:rStyle w:val="Odkaznapoznmkupodiarou"/>
          <w:rFonts w:ascii="Times New Roman" w:hAnsi="Times New Roman" w:cs="Times New Roman"/>
          <w:sz w:val="24"/>
          <w:lang w:val="sk-SK"/>
        </w:rPr>
        <w:footnoteReference w:id="5"/>
      </w:r>
    </w:p>
    <w:p w14:paraId="53BC5277" w14:textId="77777777" w:rsidR="004922E6" w:rsidRPr="001448D6" w:rsidRDefault="004922E6" w:rsidP="00A969ED">
      <w:pPr>
        <w:spacing w:after="0" w:line="240" w:lineRule="auto"/>
        <w:ind w:firstLine="360"/>
        <w:jc w:val="both"/>
        <w:rPr>
          <w:rFonts w:ascii="Times New Roman" w:hAnsi="Times New Roman" w:cs="Times New Roman"/>
          <w:sz w:val="24"/>
          <w:lang w:val="sk-SK"/>
        </w:rPr>
      </w:pPr>
      <w:r w:rsidRPr="001448D6">
        <w:rPr>
          <w:rFonts w:ascii="Times New Roman" w:hAnsi="Times New Roman" w:cs="Times New Roman"/>
          <w:i/>
          <w:sz w:val="24"/>
          <w:lang w:val="sk-SK"/>
        </w:rPr>
        <w:t>„</w:t>
      </w:r>
      <w:r w:rsidR="0097489B" w:rsidRPr="001448D6">
        <w:rPr>
          <w:rFonts w:ascii="Times New Roman" w:hAnsi="Times New Roman" w:cs="Times New Roman"/>
          <w:i/>
          <w:sz w:val="24"/>
          <w:lang w:val="sk-SK"/>
        </w:rPr>
        <w:t>Konštrukcia základnej skutkovej podstaty trestného činu krádeže, tak ako je uvedená v odseku 1 (prisvojenie si cudzej veci malej hodnoty zmocnením sa) a v odseku 2 uvedenými špecifickými, taxatívne stanovenými formami bez ohľadu na výšku spôsobenej škody ) sa v praxi osvedčila. Taktiež nie je potrebné, aby bola spôsobená malá škoda v tých prípadoch, kedy dôjde k neoprávnenému odberu napr. elektriny, vody, plynu, tepla, telekomunikačnej prevádzky a pod., alebo bol páchateľ za obdobný čin v poslednom roku postihnutý</w:t>
      </w:r>
      <w:r w:rsidRPr="001448D6">
        <w:rPr>
          <w:rFonts w:ascii="Times New Roman" w:hAnsi="Times New Roman" w:cs="Times New Roman"/>
          <w:i/>
          <w:sz w:val="24"/>
          <w:lang w:val="sk-SK"/>
        </w:rPr>
        <w:t>.“</w:t>
      </w:r>
      <w:r w:rsidRPr="001448D6">
        <w:rPr>
          <w:rStyle w:val="Odkaznapoznmkupodiarou"/>
          <w:rFonts w:ascii="Times New Roman" w:hAnsi="Times New Roman" w:cs="Times New Roman"/>
          <w:i/>
          <w:sz w:val="24"/>
          <w:lang w:val="sk-SK"/>
        </w:rPr>
        <w:footnoteReference w:id="6"/>
      </w:r>
    </w:p>
    <w:p w14:paraId="7731093F" w14:textId="293D9CFB" w:rsidR="00DB1C71" w:rsidRPr="001448D6" w:rsidRDefault="008A100C" w:rsidP="00A969ED">
      <w:pPr>
        <w:spacing w:after="0" w:line="240" w:lineRule="auto"/>
        <w:ind w:firstLine="360"/>
        <w:jc w:val="both"/>
        <w:rPr>
          <w:rFonts w:ascii="Times New Roman" w:hAnsi="Times New Roman" w:cs="Times New Roman"/>
          <w:sz w:val="24"/>
          <w:lang w:val="sk-SK"/>
        </w:rPr>
      </w:pPr>
      <w:r w:rsidRPr="001448D6">
        <w:rPr>
          <w:rFonts w:ascii="Times New Roman" w:hAnsi="Times New Roman" w:cs="Times New Roman"/>
          <w:sz w:val="24"/>
          <w:lang w:val="sk-SK"/>
        </w:rPr>
        <w:t xml:space="preserve">Dôležitým znakom tejto novej formy krádeže bolo predchádzajúce postihnutie za obdobný čin. </w:t>
      </w:r>
      <w:r w:rsidR="00744F70" w:rsidRPr="001448D6">
        <w:rPr>
          <w:rFonts w:ascii="Times New Roman" w:hAnsi="Times New Roman" w:cs="Times New Roman"/>
          <w:sz w:val="24"/>
          <w:lang w:val="sk-SK"/>
        </w:rPr>
        <w:t xml:space="preserve">Legálnu definíciu pojem </w:t>
      </w:r>
      <w:r w:rsidR="00DC204F" w:rsidRPr="001448D6">
        <w:rPr>
          <w:rFonts w:ascii="Times New Roman" w:hAnsi="Times New Roman" w:cs="Times New Roman"/>
          <w:sz w:val="24"/>
          <w:lang w:val="sk-SK"/>
        </w:rPr>
        <w:t>„</w:t>
      </w:r>
      <w:r w:rsidR="00744F70" w:rsidRPr="001448D6">
        <w:rPr>
          <w:rFonts w:ascii="Times New Roman" w:hAnsi="Times New Roman" w:cs="Times New Roman"/>
          <w:sz w:val="24"/>
          <w:lang w:val="sk-SK"/>
        </w:rPr>
        <w:t>postihnutý za obdobný čin</w:t>
      </w:r>
      <w:r w:rsidR="00DC204F" w:rsidRPr="001448D6">
        <w:rPr>
          <w:rFonts w:ascii="Times New Roman" w:hAnsi="Times New Roman" w:cs="Times New Roman"/>
          <w:sz w:val="24"/>
          <w:lang w:val="sk-SK"/>
        </w:rPr>
        <w:t>“</w:t>
      </w:r>
      <w:r w:rsidR="00744F70" w:rsidRPr="001448D6">
        <w:rPr>
          <w:rFonts w:ascii="Times New Roman" w:hAnsi="Times New Roman" w:cs="Times New Roman"/>
          <w:sz w:val="24"/>
          <w:lang w:val="sk-SK"/>
        </w:rPr>
        <w:t xml:space="preserve"> našiel v ustanovení § 128 ods. 5 Trestného zákona, podľa ktorého osobou postihnutou za obdobný čin rozumie osoba, ktorej bola za obdobný čin uložená sankcia alebo iné opatrenie za priestupok alebo iný obdobný delikt (správne, disciplinárne konanie). Do úvahy prichádza predovšetkým predchádzajúci postih za porušenie ustanovenia § 50 ods. 1 zákona č. 372/1990 Zb. o</w:t>
      </w:r>
      <w:r w:rsidR="00DB1C71" w:rsidRPr="001448D6">
        <w:rPr>
          <w:rFonts w:ascii="Times New Roman" w:hAnsi="Times New Roman" w:cs="Times New Roman"/>
          <w:sz w:val="24"/>
          <w:lang w:val="sk-SK"/>
        </w:rPr>
        <w:t> </w:t>
      </w:r>
      <w:r w:rsidR="00744F70" w:rsidRPr="001448D6">
        <w:rPr>
          <w:rFonts w:ascii="Times New Roman" w:hAnsi="Times New Roman" w:cs="Times New Roman"/>
          <w:sz w:val="24"/>
          <w:lang w:val="sk-SK"/>
        </w:rPr>
        <w:t>priestupkoch</w:t>
      </w:r>
      <w:r w:rsidR="00DB1C71" w:rsidRPr="001448D6">
        <w:rPr>
          <w:rFonts w:ascii="Times New Roman" w:hAnsi="Times New Roman" w:cs="Times New Roman"/>
          <w:sz w:val="24"/>
          <w:lang w:val="sk-SK"/>
        </w:rPr>
        <w:t xml:space="preserve"> (ďalej len „Zákon o priestupkoch“)</w:t>
      </w:r>
      <w:r w:rsidR="00744F70" w:rsidRPr="001448D6">
        <w:rPr>
          <w:rFonts w:ascii="Times New Roman" w:hAnsi="Times New Roman" w:cs="Times New Roman"/>
          <w:sz w:val="24"/>
          <w:lang w:val="sk-SK"/>
        </w:rPr>
        <w:t>.</w:t>
      </w:r>
      <w:r w:rsidR="00744F70" w:rsidRPr="001448D6">
        <w:rPr>
          <w:rStyle w:val="Odkaznapoznmkupodiarou"/>
          <w:rFonts w:ascii="Times New Roman" w:hAnsi="Times New Roman" w:cs="Times New Roman"/>
          <w:sz w:val="24"/>
          <w:lang w:val="sk-SK"/>
        </w:rPr>
        <w:footnoteReference w:id="7"/>
      </w:r>
      <w:r w:rsidR="00744F70" w:rsidRPr="001448D6">
        <w:rPr>
          <w:rFonts w:ascii="Times New Roman" w:hAnsi="Times New Roman" w:cs="Times New Roman"/>
          <w:sz w:val="24"/>
          <w:lang w:val="sk-SK"/>
        </w:rPr>
        <w:t xml:space="preserve"> </w:t>
      </w:r>
    </w:p>
    <w:p w14:paraId="2F3C9BB7" w14:textId="77777777" w:rsidR="008149D4" w:rsidRPr="001448D6" w:rsidRDefault="008149D4" w:rsidP="00A969ED">
      <w:pPr>
        <w:spacing w:after="0" w:line="240" w:lineRule="auto"/>
        <w:ind w:firstLine="360"/>
        <w:jc w:val="both"/>
        <w:rPr>
          <w:rFonts w:ascii="Times New Roman" w:hAnsi="Times New Roman" w:cs="Times New Roman"/>
          <w:sz w:val="24"/>
          <w:lang w:val="sk-SK"/>
        </w:rPr>
      </w:pPr>
      <w:r w:rsidRPr="001448D6">
        <w:rPr>
          <w:rFonts w:ascii="Times New Roman" w:hAnsi="Times New Roman" w:cs="Times New Roman"/>
          <w:sz w:val="24"/>
          <w:lang w:val="sk-SK"/>
        </w:rPr>
        <w:t>„</w:t>
      </w:r>
      <w:r w:rsidRPr="001448D6">
        <w:rPr>
          <w:rFonts w:ascii="Times New Roman" w:hAnsi="Times New Roman" w:cs="Times New Roman"/>
          <w:i/>
          <w:sz w:val="24"/>
          <w:lang w:val="sk-SK"/>
        </w:rPr>
        <w:t>Obdobným činom je taký čin, ktorého spôsob spáchania spočíva v prisvojení si cudzej veci a v jej zmocnení sa, avšak vzhľadom na nižšiu mieru závažnosti tohto činu možno hovoriť o tzv. obdobnom čine, teda konkrétne pôjde o priestupok, prípadne iný správny delikt. Pod pojmom „obdobnosť činu“ treba rozumieť čin spáchaný vo vzťahu k znakom skutkovej podstaty krádeže (predovšetkým objekt a objektívna stránka) rovnako (totožne), avšak vo vzťahu k miere závažnosti obdobne, t. j. nepôjde o trestný čin, ale o čin s nižšou intenzitou jeho závažnosti (škodlivosti)</w:t>
      </w:r>
      <w:r w:rsidRPr="001448D6">
        <w:rPr>
          <w:rFonts w:ascii="Times New Roman" w:hAnsi="Times New Roman" w:cs="Times New Roman"/>
          <w:sz w:val="24"/>
          <w:lang w:val="sk-SK"/>
        </w:rPr>
        <w:t>.“</w:t>
      </w:r>
      <w:r w:rsidRPr="001448D6">
        <w:rPr>
          <w:rStyle w:val="Odkaznapoznmkupodiarou"/>
          <w:rFonts w:ascii="Times New Roman" w:hAnsi="Times New Roman" w:cs="Times New Roman"/>
          <w:sz w:val="24"/>
          <w:lang w:val="sk-SK"/>
        </w:rPr>
        <w:footnoteReference w:id="8"/>
      </w:r>
    </w:p>
    <w:p w14:paraId="432E8FA0" w14:textId="5F689124" w:rsidR="001A41FD" w:rsidRPr="001448D6" w:rsidRDefault="00DA619F" w:rsidP="00A969ED">
      <w:pPr>
        <w:spacing w:after="0" w:line="240" w:lineRule="auto"/>
        <w:ind w:firstLine="360"/>
        <w:jc w:val="both"/>
        <w:rPr>
          <w:rFonts w:ascii="Times New Roman" w:hAnsi="Times New Roman" w:cs="Times New Roman"/>
          <w:sz w:val="24"/>
          <w:lang w:val="sk-SK"/>
        </w:rPr>
      </w:pPr>
      <w:r w:rsidRPr="001448D6">
        <w:rPr>
          <w:rFonts w:ascii="Times New Roman" w:hAnsi="Times New Roman" w:cs="Times New Roman"/>
          <w:sz w:val="24"/>
          <w:lang w:val="sk-SK"/>
        </w:rPr>
        <w:t xml:space="preserve">Prevažná väčšina prípadov v praxi sa týkala uloženia sankcie za porušenie § </w:t>
      </w:r>
      <w:r w:rsidR="004805FB" w:rsidRPr="001448D6">
        <w:rPr>
          <w:rFonts w:ascii="Times New Roman" w:hAnsi="Times New Roman" w:cs="Times New Roman"/>
          <w:sz w:val="24"/>
          <w:lang w:val="sk-SK"/>
        </w:rPr>
        <w:t>50 ods. 1 Z</w:t>
      </w:r>
      <w:r w:rsidRPr="001448D6">
        <w:rPr>
          <w:rFonts w:ascii="Times New Roman" w:hAnsi="Times New Roman" w:cs="Times New Roman"/>
          <w:sz w:val="24"/>
          <w:lang w:val="sk-SK"/>
        </w:rPr>
        <w:t>ákona o priestupkoch</w:t>
      </w:r>
      <w:r w:rsidR="00744F70" w:rsidRPr="001448D6">
        <w:rPr>
          <w:rFonts w:ascii="Times New Roman" w:hAnsi="Times New Roman" w:cs="Times New Roman"/>
          <w:sz w:val="24"/>
          <w:lang w:val="sk-SK"/>
        </w:rPr>
        <w:t xml:space="preserve">. </w:t>
      </w:r>
      <w:r w:rsidR="00796D56" w:rsidRPr="001448D6">
        <w:rPr>
          <w:rFonts w:ascii="Times New Roman" w:hAnsi="Times New Roman" w:cs="Times New Roman"/>
          <w:sz w:val="24"/>
          <w:lang w:val="sk-SK"/>
        </w:rPr>
        <w:t xml:space="preserve">Sankcie boli najčastejšie ukladané formou blokovej pokuty, buď zaplatenou priamo na mieste, alebo nezaplatenou </w:t>
      </w:r>
      <w:r w:rsidR="00744F70" w:rsidRPr="001448D6">
        <w:rPr>
          <w:rFonts w:ascii="Times New Roman" w:hAnsi="Times New Roman" w:cs="Times New Roman"/>
          <w:sz w:val="24"/>
          <w:lang w:val="sk-SK"/>
        </w:rPr>
        <w:t xml:space="preserve">na mieste. </w:t>
      </w:r>
      <w:r w:rsidR="0084627F" w:rsidRPr="001448D6">
        <w:rPr>
          <w:rFonts w:ascii="Times New Roman" w:hAnsi="Times New Roman" w:cs="Times New Roman"/>
          <w:sz w:val="24"/>
          <w:lang w:val="sk-SK"/>
        </w:rPr>
        <w:t xml:space="preserve">Prípadné </w:t>
      </w:r>
      <w:r w:rsidR="006503A6" w:rsidRPr="001448D6">
        <w:rPr>
          <w:rFonts w:ascii="Times New Roman" w:hAnsi="Times New Roman" w:cs="Times New Roman"/>
          <w:sz w:val="24"/>
          <w:lang w:val="sk-SK"/>
        </w:rPr>
        <w:t>napomenutie v súla</w:t>
      </w:r>
      <w:r w:rsidR="0084627F" w:rsidRPr="001448D6">
        <w:rPr>
          <w:rFonts w:ascii="Times New Roman" w:hAnsi="Times New Roman" w:cs="Times New Roman"/>
          <w:sz w:val="24"/>
          <w:lang w:val="sk-SK"/>
        </w:rPr>
        <w:t>de s ustanovením § 84 ods. 2 veta</w:t>
      </w:r>
      <w:r w:rsidR="00796D56" w:rsidRPr="001448D6">
        <w:rPr>
          <w:rFonts w:ascii="Times New Roman" w:hAnsi="Times New Roman" w:cs="Times New Roman"/>
          <w:sz w:val="24"/>
          <w:lang w:val="sk-SK"/>
        </w:rPr>
        <w:t xml:space="preserve"> druhá Zákona o priestupkoch sa však nepovažuje za sankciu, nemožno ho </w:t>
      </w:r>
      <w:r w:rsidR="001A41FD" w:rsidRPr="001448D6">
        <w:rPr>
          <w:rFonts w:ascii="Times New Roman" w:hAnsi="Times New Roman" w:cs="Times New Roman"/>
          <w:sz w:val="24"/>
          <w:lang w:val="sk-SK"/>
        </w:rPr>
        <w:t>podriadiť ani pod iné opatrenie.</w:t>
      </w:r>
      <w:r w:rsidR="00796D56" w:rsidRPr="001448D6">
        <w:rPr>
          <w:rFonts w:ascii="Times New Roman" w:hAnsi="Times New Roman" w:cs="Times New Roman"/>
          <w:sz w:val="24"/>
          <w:lang w:val="sk-SK"/>
        </w:rPr>
        <w:t xml:space="preserve"> </w:t>
      </w:r>
      <w:r w:rsidR="001A41FD" w:rsidRPr="001448D6">
        <w:rPr>
          <w:rFonts w:ascii="Times New Roman" w:hAnsi="Times New Roman" w:cs="Times New Roman"/>
          <w:sz w:val="24"/>
          <w:lang w:val="sk-SK"/>
        </w:rPr>
        <w:t xml:space="preserve">Preto takéto napomenutie nemohlo byť považované za „postih“ za obdobný čin v zmysle § 212 ods. 2 písm. f) Trestného zákona, a teda nemohol tvoriť právny základ </w:t>
      </w:r>
      <w:r w:rsidR="008A094A" w:rsidRPr="001448D6">
        <w:rPr>
          <w:rFonts w:ascii="Times New Roman" w:hAnsi="Times New Roman" w:cs="Times New Roman"/>
          <w:sz w:val="24"/>
          <w:lang w:val="sk-SK"/>
        </w:rPr>
        <w:t xml:space="preserve">tzv. </w:t>
      </w:r>
      <w:r w:rsidR="00DC2213" w:rsidRPr="001448D6">
        <w:rPr>
          <w:rFonts w:ascii="Times New Roman" w:hAnsi="Times New Roman" w:cs="Times New Roman"/>
          <w:sz w:val="24"/>
          <w:lang w:val="sk-SK"/>
        </w:rPr>
        <w:t>„F-</w:t>
      </w:r>
      <w:proofErr w:type="spellStart"/>
      <w:r w:rsidR="001A41FD" w:rsidRPr="001448D6">
        <w:rPr>
          <w:rFonts w:ascii="Times New Roman" w:hAnsi="Times New Roman" w:cs="Times New Roman"/>
          <w:sz w:val="24"/>
          <w:lang w:val="sk-SK"/>
        </w:rPr>
        <w:t>kovej</w:t>
      </w:r>
      <w:proofErr w:type="spellEnd"/>
      <w:r w:rsidR="001A41FD" w:rsidRPr="001448D6">
        <w:rPr>
          <w:rFonts w:ascii="Times New Roman" w:hAnsi="Times New Roman" w:cs="Times New Roman"/>
          <w:sz w:val="24"/>
          <w:lang w:val="sk-SK"/>
        </w:rPr>
        <w:t xml:space="preserve"> krádeže“.</w:t>
      </w:r>
    </w:p>
    <w:p w14:paraId="6C48C64A" w14:textId="7E5ACDD6" w:rsidR="00796D56" w:rsidRPr="001448D6" w:rsidRDefault="001A41FD" w:rsidP="00A969ED">
      <w:pPr>
        <w:spacing w:after="0" w:line="240" w:lineRule="auto"/>
        <w:ind w:firstLine="360"/>
        <w:jc w:val="both"/>
        <w:rPr>
          <w:rFonts w:ascii="Times New Roman" w:hAnsi="Times New Roman" w:cs="Times New Roman"/>
          <w:sz w:val="24"/>
          <w:lang w:val="sk-SK"/>
        </w:rPr>
      </w:pPr>
      <w:r w:rsidRPr="001448D6">
        <w:rPr>
          <w:rFonts w:ascii="Times New Roman" w:hAnsi="Times New Roman" w:cs="Times New Roman"/>
          <w:sz w:val="24"/>
          <w:lang w:val="sk-SK"/>
        </w:rPr>
        <w:t xml:space="preserve">Inštitút </w:t>
      </w:r>
      <w:r w:rsidR="008A094A" w:rsidRPr="001448D6">
        <w:rPr>
          <w:rFonts w:ascii="Times New Roman" w:hAnsi="Times New Roman" w:cs="Times New Roman"/>
          <w:sz w:val="24"/>
          <w:lang w:val="sk-SK"/>
        </w:rPr>
        <w:t xml:space="preserve">tzv. </w:t>
      </w:r>
      <w:r w:rsidR="00DC2213" w:rsidRPr="001448D6">
        <w:rPr>
          <w:rFonts w:ascii="Times New Roman" w:hAnsi="Times New Roman" w:cs="Times New Roman"/>
          <w:sz w:val="24"/>
          <w:lang w:val="sk-SK"/>
        </w:rPr>
        <w:t>„F-</w:t>
      </w:r>
      <w:proofErr w:type="spellStart"/>
      <w:r w:rsidRPr="001448D6">
        <w:rPr>
          <w:rFonts w:ascii="Times New Roman" w:hAnsi="Times New Roman" w:cs="Times New Roman"/>
          <w:sz w:val="24"/>
          <w:lang w:val="sk-SK"/>
        </w:rPr>
        <w:t>kovej</w:t>
      </w:r>
      <w:proofErr w:type="spellEnd"/>
      <w:r w:rsidRPr="001448D6">
        <w:rPr>
          <w:rFonts w:ascii="Times New Roman" w:hAnsi="Times New Roman" w:cs="Times New Roman"/>
          <w:sz w:val="24"/>
          <w:lang w:val="sk-SK"/>
        </w:rPr>
        <w:t xml:space="preserve"> krádeže“, zavedený do právnej praxe od 1. januára 2006, predstavoval legislatívnu reakciu zákonodarcu na narastajúcu recidívu drobných majetkových priestupkov. I</w:t>
      </w:r>
      <w:r w:rsidR="00796D56" w:rsidRPr="001448D6">
        <w:rPr>
          <w:rFonts w:ascii="Times New Roman" w:hAnsi="Times New Roman" w:cs="Times New Roman"/>
          <w:sz w:val="24"/>
          <w:lang w:val="sk-SK"/>
        </w:rPr>
        <w:t>šlo zo strany zákonodarcu o povýšenie konania, ktoré by za iných okolností vykazovalo znaky priestupku, do roviny trestnoprávnej represie. Z formálneho hľadiska sa vyžadovala predchádzajúca priestupková recidíva – teda právoplatné rozhodnutie o uložení sankcie za obdobný čin. Vyžadovalo sa formálne vyvodenie zodpovednosti, teda existencia právoplatne uloženej sankcie, pričom sa nesledovalo jej materiálne vykonanie. Z hľadiska zákona bolo právne irelevantné, či páchateľ uloženú sankciu skutočne vykonal alebo nie.</w:t>
      </w:r>
    </w:p>
    <w:p w14:paraId="3EEBE491" w14:textId="0014C406" w:rsidR="00D50209" w:rsidRPr="001448D6" w:rsidRDefault="00796D56" w:rsidP="00A969ED">
      <w:pPr>
        <w:spacing w:after="0" w:line="240" w:lineRule="auto"/>
        <w:ind w:firstLine="360"/>
        <w:jc w:val="both"/>
        <w:rPr>
          <w:rFonts w:ascii="Times New Roman" w:hAnsi="Times New Roman" w:cs="Times New Roman"/>
          <w:sz w:val="24"/>
          <w:lang w:val="sk-SK"/>
        </w:rPr>
      </w:pPr>
      <w:r w:rsidRPr="001448D6">
        <w:rPr>
          <w:rFonts w:ascii="Times New Roman" w:hAnsi="Times New Roman" w:cs="Times New Roman"/>
          <w:sz w:val="24"/>
          <w:lang w:val="sk-SK"/>
        </w:rPr>
        <w:t xml:space="preserve">Otázkou však zostávalo, či bolo možné považovať za postihnutého aj páchateľa, ktorému bola sankcia alebo iné opatrenie následne zahladené. </w:t>
      </w:r>
      <w:r w:rsidR="00D50209" w:rsidRPr="001448D6">
        <w:rPr>
          <w:rFonts w:ascii="Times New Roman" w:hAnsi="Times New Roman" w:cs="Times New Roman"/>
          <w:sz w:val="24"/>
          <w:lang w:val="sk-SK"/>
        </w:rPr>
        <w:t xml:space="preserve">Pôvodné znenie § 128 ods. 5 Trestného zákona obsahovalo dve vety, pričom v druhej vete bola </w:t>
      </w:r>
      <w:r w:rsidR="00082B14" w:rsidRPr="001448D6">
        <w:rPr>
          <w:rFonts w:ascii="Times New Roman" w:hAnsi="Times New Roman" w:cs="Times New Roman"/>
          <w:sz w:val="24"/>
          <w:lang w:val="sk-SK"/>
        </w:rPr>
        <w:t>explicitne</w:t>
      </w:r>
      <w:r w:rsidR="00D50209" w:rsidRPr="001448D6">
        <w:rPr>
          <w:rFonts w:ascii="Times New Roman" w:hAnsi="Times New Roman" w:cs="Times New Roman"/>
          <w:sz w:val="24"/>
          <w:lang w:val="sk-SK"/>
        </w:rPr>
        <w:t xml:space="preserve"> upravená výnimka: v prípade zahladenia sankcie alebo opatrenia sa osoba nepovažovala za postihnutú za obdobný čin. V takom prípade teda nedošlo k naplneniu zákonného znaku skutkovej podstaty </w:t>
      </w:r>
      <w:r w:rsidR="008A094A" w:rsidRPr="001448D6">
        <w:rPr>
          <w:rFonts w:ascii="Times New Roman" w:hAnsi="Times New Roman" w:cs="Times New Roman"/>
          <w:sz w:val="24"/>
          <w:lang w:val="sk-SK"/>
        </w:rPr>
        <w:t xml:space="preserve">tzv. </w:t>
      </w:r>
      <w:r w:rsidR="00DC2213" w:rsidRPr="001448D6">
        <w:rPr>
          <w:rFonts w:ascii="Times New Roman" w:hAnsi="Times New Roman" w:cs="Times New Roman"/>
          <w:sz w:val="24"/>
          <w:lang w:val="sk-SK"/>
        </w:rPr>
        <w:t>„F-</w:t>
      </w:r>
      <w:proofErr w:type="spellStart"/>
      <w:r w:rsidR="00D50209" w:rsidRPr="001448D6">
        <w:rPr>
          <w:rFonts w:ascii="Times New Roman" w:hAnsi="Times New Roman" w:cs="Times New Roman"/>
          <w:sz w:val="24"/>
          <w:lang w:val="sk-SK"/>
        </w:rPr>
        <w:t>kovej</w:t>
      </w:r>
      <w:proofErr w:type="spellEnd"/>
      <w:r w:rsidR="00D50209" w:rsidRPr="001448D6">
        <w:rPr>
          <w:rFonts w:ascii="Times New Roman" w:hAnsi="Times New Roman" w:cs="Times New Roman"/>
          <w:sz w:val="24"/>
          <w:lang w:val="sk-SK"/>
        </w:rPr>
        <w:t xml:space="preserve"> krádeže“</w:t>
      </w:r>
      <w:r w:rsidR="003F3323" w:rsidRPr="001448D6">
        <w:rPr>
          <w:rFonts w:ascii="Times New Roman" w:hAnsi="Times New Roman" w:cs="Times New Roman"/>
          <w:sz w:val="24"/>
          <w:lang w:val="sk-SK"/>
        </w:rPr>
        <w:t xml:space="preserve">. </w:t>
      </w:r>
    </w:p>
    <w:p w14:paraId="7AAC66DD" w14:textId="4E01367C" w:rsidR="00DB1C71" w:rsidRPr="001448D6" w:rsidRDefault="00D50209" w:rsidP="00A969ED">
      <w:pPr>
        <w:spacing w:after="0" w:line="240" w:lineRule="auto"/>
        <w:ind w:firstLine="360"/>
        <w:jc w:val="both"/>
        <w:rPr>
          <w:rFonts w:ascii="Times New Roman" w:hAnsi="Times New Roman" w:cs="Times New Roman"/>
          <w:sz w:val="24"/>
          <w:lang w:val="sk-SK"/>
        </w:rPr>
      </w:pPr>
      <w:r w:rsidRPr="001448D6">
        <w:rPr>
          <w:rFonts w:ascii="Times New Roman" w:hAnsi="Times New Roman" w:cs="Times New Roman"/>
          <w:sz w:val="24"/>
          <w:lang w:val="sk-SK"/>
        </w:rPr>
        <w:t xml:space="preserve">Zmenu v tejto oblasti priniesla až novela Trestného zákona účinná od 1. januára 2016, ktorou bola predmetná druhá veta § 128 ods. 5 vypustená. V dôsledku tejto zmeny sa aj pri </w:t>
      </w:r>
      <w:r w:rsidRPr="001448D6">
        <w:rPr>
          <w:rFonts w:ascii="Times New Roman" w:hAnsi="Times New Roman" w:cs="Times New Roman"/>
          <w:sz w:val="24"/>
          <w:lang w:val="sk-SK"/>
        </w:rPr>
        <w:lastRenderedPageBreak/>
        <w:t xml:space="preserve">zahladení predchádzajúceho priestupkového postihu osoba sa mohla považovať za postihnutú za obdobný čin, čím sa otvorila cesta k naplneniu skutkovej podstaty </w:t>
      </w:r>
      <w:r w:rsidR="008A094A" w:rsidRPr="001448D6">
        <w:rPr>
          <w:rFonts w:ascii="Times New Roman" w:hAnsi="Times New Roman" w:cs="Times New Roman"/>
          <w:sz w:val="24"/>
          <w:lang w:val="sk-SK"/>
        </w:rPr>
        <w:t xml:space="preserve">tzv. </w:t>
      </w:r>
      <w:r w:rsidR="00DC2213" w:rsidRPr="001448D6">
        <w:rPr>
          <w:rFonts w:ascii="Times New Roman" w:hAnsi="Times New Roman" w:cs="Times New Roman"/>
          <w:sz w:val="24"/>
          <w:lang w:val="sk-SK"/>
        </w:rPr>
        <w:t>„F-</w:t>
      </w:r>
      <w:proofErr w:type="spellStart"/>
      <w:r w:rsidRPr="001448D6">
        <w:rPr>
          <w:rFonts w:ascii="Times New Roman" w:hAnsi="Times New Roman" w:cs="Times New Roman"/>
          <w:sz w:val="24"/>
          <w:lang w:val="sk-SK"/>
        </w:rPr>
        <w:t>kovej</w:t>
      </w:r>
      <w:proofErr w:type="spellEnd"/>
      <w:r w:rsidRPr="001448D6">
        <w:rPr>
          <w:rFonts w:ascii="Times New Roman" w:hAnsi="Times New Roman" w:cs="Times New Roman"/>
          <w:sz w:val="24"/>
          <w:lang w:val="sk-SK"/>
        </w:rPr>
        <w:t xml:space="preserve"> krádeže“.</w:t>
      </w:r>
      <w:r w:rsidR="00B96C68" w:rsidRPr="001448D6">
        <w:rPr>
          <w:rFonts w:ascii="Times New Roman" w:hAnsi="Times New Roman" w:cs="Times New Roman"/>
          <w:sz w:val="24"/>
          <w:lang w:val="sk-SK"/>
        </w:rPr>
        <w:t xml:space="preserve"> </w:t>
      </w:r>
      <w:r w:rsidR="003F3323" w:rsidRPr="001448D6">
        <w:rPr>
          <w:rFonts w:ascii="Times New Roman" w:hAnsi="Times New Roman" w:cs="Times New Roman"/>
          <w:sz w:val="24"/>
          <w:lang w:val="sk-SK"/>
        </w:rPr>
        <w:t>Dôvod takéhoto postupu zákonodarcu nachádzame v</w:t>
      </w:r>
      <w:r w:rsidR="0013149B" w:rsidRPr="001448D6">
        <w:rPr>
          <w:rFonts w:ascii="Times New Roman" w:hAnsi="Times New Roman" w:cs="Times New Roman"/>
          <w:sz w:val="24"/>
          <w:lang w:val="sk-SK"/>
        </w:rPr>
        <w:t> spoločnej správe výborov, podľa ktorého</w:t>
      </w:r>
      <w:r w:rsidR="00227366">
        <w:rPr>
          <w:rFonts w:ascii="Times New Roman" w:hAnsi="Times New Roman" w:cs="Times New Roman"/>
          <w:sz w:val="24"/>
          <w:lang w:val="sk-SK"/>
        </w:rPr>
        <w:t>:</w:t>
      </w:r>
      <w:r w:rsidR="0013149B" w:rsidRPr="001448D6">
        <w:rPr>
          <w:rFonts w:ascii="Times New Roman" w:hAnsi="Times New Roman" w:cs="Times New Roman"/>
          <w:sz w:val="24"/>
          <w:lang w:val="sk-SK"/>
        </w:rPr>
        <w:t xml:space="preserve"> </w:t>
      </w:r>
      <w:r w:rsidR="0013149B" w:rsidRPr="001448D6">
        <w:rPr>
          <w:rFonts w:ascii="Times New Roman" w:hAnsi="Times New Roman" w:cs="Times New Roman"/>
          <w:i/>
          <w:sz w:val="24"/>
          <w:lang w:val="sk-SK"/>
        </w:rPr>
        <w:t>„</w:t>
      </w:r>
      <w:r w:rsidR="003F3323" w:rsidRPr="001448D6">
        <w:rPr>
          <w:rFonts w:ascii="Times New Roman" w:hAnsi="Times New Roman" w:cs="Times New Roman"/>
          <w:i/>
          <w:sz w:val="24"/>
          <w:lang w:val="sk-SK"/>
        </w:rPr>
        <w:t>Navrhovaná legislatívna zmena reaguje na aktuálne a pretrvávajúce aplikačné problémy v súvislosti s  posudzovaním priestupkovej recidívy a jej existencie (po vykonaní uloženej sankcie priestupcom) ako znaku objektívnej stránky niektorých trestných činov. V rámci aplikačnej praxe boli zaznamenané rozdielne rozhodnutia súdov a orgánov činných v trestnom konaní týkajúce sa posudzovania priestupkovej recidívy a jej existencie (po vykonaní. uloženej sankcie priestupcom) ako znaku objektívnej stránky niektorých trestných činov. Niektoré rozhodnutia vychádzajú z aplikácie Trestného zákona pri posudzovaní zahladenia zodpovednosti za priestupok v dôsledku vykonania uloženej sankcie (kde to druh a povaha sankcie uloženej za priestupok umožňuje). Niektoré rozhodnutia vychádzajú z absencie právnej úpravy inštitútu zahladenia zodpovednosti za priestupok v zákone SNR č. 372/1990 Zb. o priestupkoch v znení neskorších predpisov a v iných administratívno-právnych normách s tým, že zákonodarca takýto právny stav predvídal, a to priamo napríklad v  ustanovení § 212 ods. 2 písm. f) Trestného zákona, ktoré umožňuje určenie trestnej zodpovednosti osoby v dôsledku priestupkovej recidívy. Vzhľadom na existenciu a závažnosť aplikačných problémov, v záujme rešpektovania jedného z princípov právneho štátu, ktorým je právna istota pri uplatňovaní právnych predpisov orgánmi verejnej moci, navrhujem upraviť znenie ustanovenia § 128 ods. 5 Trestného zákona, a to vypustením jeho druhej vety</w:t>
      </w:r>
      <w:r w:rsidR="0013149B" w:rsidRPr="001448D6">
        <w:rPr>
          <w:rFonts w:ascii="Times New Roman" w:hAnsi="Times New Roman" w:cs="Times New Roman"/>
          <w:sz w:val="24"/>
          <w:lang w:val="sk-SK"/>
        </w:rPr>
        <w:t xml:space="preserve">.“ </w:t>
      </w:r>
      <w:r w:rsidR="0013149B" w:rsidRPr="001448D6">
        <w:rPr>
          <w:rStyle w:val="Odkaznapoznmkupodiarou"/>
          <w:rFonts w:ascii="Times New Roman" w:hAnsi="Times New Roman" w:cs="Times New Roman"/>
          <w:sz w:val="24"/>
          <w:lang w:val="sk-SK"/>
        </w:rPr>
        <w:footnoteReference w:id="9"/>
      </w:r>
    </w:p>
    <w:p w14:paraId="42F32478" w14:textId="0DEEF5DE" w:rsidR="0032186E" w:rsidRPr="001448D6" w:rsidRDefault="0032186E" w:rsidP="00A969ED">
      <w:pPr>
        <w:spacing w:after="0" w:line="240" w:lineRule="auto"/>
        <w:ind w:firstLine="360"/>
        <w:jc w:val="both"/>
        <w:rPr>
          <w:rFonts w:ascii="Times New Roman" w:hAnsi="Times New Roman" w:cs="Times New Roman"/>
          <w:sz w:val="24"/>
          <w:lang w:val="sk-SK"/>
        </w:rPr>
      </w:pPr>
      <w:r w:rsidRPr="001448D6">
        <w:rPr>
          <w:rFonts w:ascii="Times New Roman" w:hAnsi="Times New Roman" w:cs="Times New Roman"/>
          <w:sz w:val="24"/>
          <w:lang w:val="sk-SK"/>
        </w:rPr>
        <w:t>Následkom legislatívnej zmeny účinnej od 1. januára 2016 bolo, že aj v prípade zahladenia predchádzajúcej sankcie alebo iného opatrenia, uloženého za obdobný čin, bolo možné páchateľa následne trestne stíhať pre trestný čin krádeže podľa § 212 ods. 2 písm. f) Trestného zákona. Inými slovami, zahladenie priestupku stratilo svoj vylučovací účinok pri napĺňaní znakov tzv. „</w:t>
      </w:r>
      <w:r w:rsidR="00DC2213" w:rsidRPr="001448D6">
        <w:rPr>
          <w:rFonts w:ascii="Times New Roman" w:hAnsi="Times New Roman" w:cs="Times New Roman"/>
          <w:sz w:val="24"/>
          <w:lang w:val="sk-SK"/>
        </w:rPr>
        <w:t>F</w:t>
      </w:r>
      <w:r w:rsidRPr="001448D6">
        <w:rPr>
          <w:rFonts w:ascii="Times New Roman" w:hAnsi="Times New Roman" w:cs="Times New Roman"/>
          <w:sz w:val="24"/>
          <w:lang w:val="sk-SK"/>
        </w:rPr>
        <w:t>-</w:t>
      </w:r>
      <w:proofErr w:type="spellStart"/>
      <w:r w:rsidRPr="001448D6">
        <w:rPr>
          <w:rFonts w:ascii="Times New Roman" w:hAnsi="Times New Roman" w:cs="Times New Roman"/>
          <w:sz w:val="24"/>
          <w:lang w:val="sk-SK"/>
        </w:rPr>
        <w:t>kovej</w:t>
      </w:r>
      <w:proofErr w:type="spellEnd"/>
      <w:r w:rsidRPr="001448D6">
        <w:rPr>
          <w:rFonts w:ascii="Times New Roman" w:hAnsi="Times New Roman" w:cs="Times New Roman"/>
          <w:sz w:val="24"/>
          <w:lang w:val="sk-SK"/>
        </w:rPr>
        <w:t xml:space="preserve"> krádeže“.</w:t>
      </w:r>
      <w:r w:rsidR="0013149B" w:rsidRPr="001448D6">
        <w:rPr>
          <w:rFonts w:ascii="Times New Roman" w:hAnsi="Times New Roman" w:cs="Times New Roman"/>
          <w:sz w:val="24"/>
          <w:lang w:val="sk-SK"/>
        </w:rPr>
        <w:t xml:space="preserve"> </w:t>
      </w:r>
      <w:r w:rsidR="0084627F" w:rsidRPr="001448D6">
        <w:rPr>
          <w:rFonts w:ascii="Times New Roman" w:hAnsi="Times New Roman" w:cs="Times New Roman"/>
          <w:sz w:val="24"/>
          <w:lang w:val="sk-SK"/>
        </w:rPr>
        <w:t xml:space="preserve"> </w:t>
      </w:r>
    </w:p>
    <w:p w14:paraId="04CAF6EC" w14:textId="769D199C" w:rsidR="008B4743" w:rsidRPr="001448D6" w:rsidRDefault="0084627F" w:rsidP="00A969ED">
      <w:pPr>
        <w:spacing w:after="0" w:line="240" w:lineRule="auto"/>
        <w:ind w:firstLine="360"/>
        <w:jc w:val="both"/>
        <w:rPr>
          <w:rFonts w:ascii="Times New Roman" w:hAnsi="Times New Roman" w:cs="Times New Roman"/>
          <w:sz w:val="24"/>
          <w:lang w:val="sk-SK"/>
        </w:rPr>
      </w:pPr>
      <w:r w:rsidRPr="001448D6">
        <w:rPr>
          <w:rFonts w:ascii="Times New Roman" w:hAnsi="Times New Roman" w:cs="Times New Roman"/>
          <w:sz w:val="24"/>
          <w:lang w:val="sk-SK"/>
        </w:rPr>
        <w:t xml:space="preserve">Za </w:t>
      </w:r>
      <w:r w:rsidR="008B4743" w:rsidRPr="001448D6">
        <w:rPr>
          <w:rFonts w:ascii="Times New Roman" w:hAnsi="Times New Roman" w:cs="Times New Roman"/>
          <w:sz w:val="24"/>
          <w:lang w:val="sk-SK"/>
        </w:rPr>
        <w:t>pozornosť</w:t>
      </w:r>
      <w:r w:rsidRPr="001448D6">
        <w:rPr>
          <w:rFonts w:ascii="Times New Roman" w:hAnsi="Times New Roman" w:cs="Times New Roman"/>
          <w:sz w:val="24"/>
          <w:lang w:val="sk-SK"/>
        </w:rPr>
        <w:t xml:space="preserve"> stojí</w:t>
      </w:r>
      <w:r w:rsidR="008B4743" w:rsidRPr="001448D6">
        <w:rPr>
          <w:rFonts w:ascii="Times New Roman" w:hAnsi="Times New Roman" w:cs="Times New Roman"/>
          <w:sz w:val="24"/>
          <w:lang w:val="sk-SK"/>
        </w:rPr>
        <w:t xml:space="preserve"> skutočnosť</w:t>
      </w:r>
      <w:r w:rsidRPr="001448D6">
        <w:rPr>
          <w:rFonts w:ascii="Times New Roman" w:hAnsi="Times New Roman" w:cs="Times New Roman"/>
          <w:sz w:val="24"/>
          <w:lang w:val="sk-SK"/>
        </w:rPr>
        <w:t xml:space="preserve">, že samotný </w:t>
      </w:r>
      <w:r w:rsidR="00227366">
        <w:rPr>
          <w:rFonts w:ascii="Times New Roman" w:hAnsi="Times New Roman" w:cs="Times New Roman"/>
          <w:sz w:val="24"/>
          <w:lang w:val="sk-SK"/>
        </w:rPr>
        <w:t>z</w:t>
      </w:r>
      <w:r w:rsidRPr="001448D6">
        <w:rPr>
          <w:rFonts w:ascii="Times New Roman" w:hAnsi="Times New Roman" w:cs="Times New Roman"/>
          <w:sz w:val="24"/>
          <w:lang w:val="sk-SK"/>
        </w:rPr>
        <w:t xml:space="preserve">ákon o priestupkoch </w:t>
      </w:r>
      <w:r w:rsidR="008B4743" w:rsidRPr="001448D6">
        <w:rPr>
          <w:rFonts w:ascii="Times New Roman" w:hAnsi="Times New Roman" w:cs="Times New Roman"/>
          <w:sz w:val="24"/>
          <w:lang w:val="sk-SK"/>
        </w:rPr>
        <w:t>explicitne nepoznal právny</w:t>
      </w:r>
      <w:r w:rsidRPr="001448D6">
        <w:rPr>
          <w:rFonts w:ascii="Times New Roman" w:hAnsi="Times New Roman" w:cs="Times New Roman"/>
          <w:sz w:val="24"/>
          <w:lang w:val="sk-SK"/>
        </w:rPr>
        <w:t xml:space="preserve"> inštitút zahladenia </w:t>
      </w:r>
      <w:r w:rsidR="00B0449C" w:rsidRPr="001448D6">
        <w:rPr>
          <w:rFonts w:ascii="Times New Roman" w:hAnsi="Times New Roman" w:cs="Times New Roman"/>
          <w:sz w:val="24"/>
          <w:lang w:val="sk-SK"/>
        </w:rPr>
        <w:t xml:space="preserve">uloženej sankcie, z uvedeného dôvodu nedochádzalo k zahladzovaniu právoplatne uložených sankcii za majetkové priestupky. </w:t>
      </w:r>
    </w:p>
    <w:p w14:paraId="796F81B7" w14:textId="71FB6573" w:rsidR="008B4743" w:rsidRPr="001448D6" w:rsidRDefault="008B4743" w:rsidP="00A969ED">
      <w:pPr>
        <w:spacing w:after="0" w:line="240" w:lineRule="auto"/>
        <w:ind w:firstLine="360"/>
        <w:jc w:val="both"/>
        <w:rPr>
          <w:rFonts w:ascii="Times New Roman" w:hAnsi="Times New Roman" w:cs="Times New Roman"/>
          <w:sz w:val="24"/>
          <w:lang w:val="sk-SK"/>
        </w:rPr>
      </w:pPr>
      <w:r w:rsidRPr="001448D6">
        <w:rPr>
          <w:rFonts w:ascii="Times New Roman" w:hAnsi="Times New Roman" w:cs="Times New Roman"/>
          <w:sz w:val="24"/>
          <w:lang w:val="sk-SK"/>
        </w:rPr>
        <w:t xml:space="preserve">Z tohto dôvodu dochádzalo k situáciám, v ktorých právoplatne uložené sankcie za majetkové priestupky – </w:t>
      </w:r>
      <w:r w:rsidR="001C0FDB" w:rsidRPr="001448D6">
        <w:rPr>
          <w:rFonts w:ascii="Times New Roman" w:hAnsi="Times New Roman" w:cs="Times New Roman"/>
          <w:sz w:val="24"/>
          <w:lang w:val="sk-SK"/>
        </w:rPr>
        <w:t>spravidla</w:t>
      </w:r>
      <w:r w:rsidRPr="001448D6">
        <w:rPr>
          <w:rFonts w:ascii="Times New Roman" w:hAnsi="Times New Roman" w:cs="Times New Roman"/>
          <w:sz w:val="24"/>
          <w:lang w:val="sk-SK"/>
        </w:rPr>
        <w:t xml:space="preserve"> pokuty – zakladali podmienku „predchádzajúceho postihu“, </w:t>
      </w:r>
      <w:r w:rsidR="001C0FDB" w:rsidRPr="001448D6">
        <w:rPr>
          <w:rFonts w:ascii="Times New Roman" w:hAnsi="Times New Roman" w:cs="Times New Roman"/>
          <w:sz w:val="24"/>
          <w:lang w:val="sk-SK"/>
        </w:rPr>
        <w:t>ak bol nový skutok spáchaný do jedného roka od nadobudnutia právoplatnosti predchádzajúceho rozhodnutia</w:t>
      </w:r>
      <w:r w:rsidRPr="001448D6">
        <w:rPr>
          <w:rFonts w:ascii="Times New Roman" w:hAnsi="Times New Roman" w:cs="Times New Roman"/>
          <w:sz w:val="24"/>
          <w:lang w:val="sk-SK"/>
        </w:rPr>
        <w:t xml:space="preserve">. V takom prípade mohlo dôjsť k posúdeniu konania ako trestného činu </w:t>
      </w:r>
      <w:r w:rsidR="008A094A" w:rsidRPr="001448D6">
        <w:rPr>
          <w:rFonts w:ascii="Times New Roman" w:hAnsi="Times New Roman" w:cs="Times New Roman"/>
          <w:sz w:val="24"/>
          <w:lang w:val="sk-SK"/>
        </w:rPr>
        <w:t xml:space="preserve">tzv. </w:t>
      </w:r>
      <w:r w:rsidR="00DC2213" w:rsidRPr="001448D6">
        <w:rPr>
          <w:rFonts w:ascii="Times New Roman" w:hAnsi="Times New Roman" w:cs="Times New Roman"/>
          <w:sz w:val="24"/>
          <w:lang w:val="sk-SK"/>
        </w:rPr>
        <w:t>„F-</w:t>
      </w:r>
      <w:proofErr w:type="spellStart"/>
      <w:r w:rsidRPr="001448D6">
        <w:rPr>
          <w:rFonts w:ascii="Times New Roman" w:hAnsi="Times New Roman" w:cs="Times New Roman"/>
          <w:sz w:val="24"/>
          <w:lang w:val="sk-SK"/>
        </w:rPr>
        <w:t>kovej</w:t>
      </w:r>
      <w:proofErr w:type="spellEnd"/>
      <w:r w:rsidRPr="001448D6">
        <w:rPr>
          <w:rFonts w:ascii="Times New Roman" w:hAnsi="Times New Roman" w:cs="Times New Roman"/>
          <w:sz w:val="24"/>
          <w:lang w:val="sk-SK"/>
        </w:rPr>
        <w:t xml:space="preserve"> krádeže“.</w:t>
      </w:r>
    </w:p>
    <w:p w14:paraId="45D03C58" w14:textId="095E7297" w:rsidR="00E401A2" w:rsidRPr="001448D6" w:rsidRDefault="00467641" w:rsidP="00A969ED">
      <w:pPr>
        <w:spacing w:after="0" w:line="240" w:lineRule="auto"/>
        <w:ind w:firstLine="360"/>
        <w:jc w:val="both"/>
        <w:rPr>
          <w:rFonts w:ascii="Times New Roman" w:hAnsi="Times New Roman" w:cs="Times New Roman"/>
          <w:sz w:val="24"/>
          <w:lang w:val="sk-SK"/>
        </w:rPr>
      </w:pPr>
      <w:r w:rsidRPr="001448D6">
        <w:rPr>
          <w:rFonts w:ascii="Times New Roman" w:hAnsi="Times New Roman" w:cs="Times New Roman"/>
          <w:sz w:val="24"/>
          <w:lang w:val="sk-SK"/>
        </w:rPr>
        <w:t>Vychádzajúc z</w:t>
      </w:r>
      <w:r w:rsidR="00227366">
        <w:rPr>
          <w:rFonts w:ascii="Times New Roman" w:hAnsi="Times New Roman" w:cs="Times New Roman"/>
          <w:sz w:val="24"/>
          <w:lang w:val="sk-SK"/>
        </w:rPr>
        <w:t> </w:t>
      </w:r>
      <w:r w:rsidRPr="001448D6">
        <w:rPr>
          <w:rFonts w:ascii="Times New Roman" w:hAnsi="Times New Roman" w:cs="Times New Roman"/>
          <w:sz w:val="24"/>
          <w:lang w:val="sk-SK"/>
        </w:rPr>
        <w:t>praxe</w:t>
      </w:r>
      <w:r w:rsidR="00227366">
        <w:rPr>
          <w:rFonts w:ascii="Times New Roman" w:hAnsi="Times New Roman" w:cs="Times New Roman"/>
          <w:sz w:val="24"/>
          <w:lang w:val="sk-SK"/>
        </w:rPr>
        <w:t>,</w:t>
      </w:r>
      <w:r w:rsidRPr="001448D6">
        <w:rPr>
          <w:rFonts w:ascii="Times New Roman" w:hAnsi="Times New Roman" w:cs="Times New Roman"/>
          <w:sz w:val="24"/>
          <w:lang w:val="sk-SK"/>
        </w:rPr>
        <w:t xml:space="preserve"> ako i zo samotného výkladu ustanovení Trestného zákona trestnoprávnym postihom priestupkovej recidívy sa sledovala efektívna regulácia spoločenských vzťahov</w:t>
      </w:r>
      <w:r w:rsidR="00E401A2" w:rsidRPr="001448D6">
        <w:rPr>
          <w:rFonts w:ascii="Times New Roman" w:hAnsi="Times New Roman" w:cs="Times New Roman"/>
          <w:sz w:val="24"/>
          <w:lang w:val="sk-SK"/>
        </w:rPr>
        <w:t>, v prípadoch, kde sa priestupková agenda ukazovala ako nepostačujúca.</w:t>
      </w:r>
      <w:r w:rsidRPr="001448D6">
        <w:rPr>
          <w:rFonts w:ascii="Times New Roman" w:hAnsi="Times New Roman" w:cs="Times New Roman"/>
          <w:sz w:val="24"/>
          <w:lang w:val="sk-SK"/>
        </w:rPr>
        <w:t xml:space="preserve"> </w:t>
      </w:r>
      <w:r w:rsidR="00E401A2" w:rsidRPr="001448D6">
        <w:rPr>
          <w:rFonts w:ascii="Times New Roman" w:hAnsi="Times New Roman" w:cs="Times New Roman"/>
          <w:sz w:val="24"/>
          <w:lang w:val="sk-SK"/>
        </w:rPr>
        <w:t>Právna prax a judikatúra poukazovali na to, že vo vzťahu k určitým recidivujúcim páchateľom, často pochádzajúcim zo sociálne znevýhodneného prostredia, sa administratívnoprávne postihy (napr. blokové pokuty) míňali účinku – neplnili ani represívnu, ani preventívnu funkciu. V dôsledku toho sa opakovane páchané drobné krádeže (napr. potravín nízkej hodnoty) stávali závažným spoločenským problémom, najmä z pohľadu obchodníkov a verejného poriadku.</w:t>
      </w:r>
    </w:p>
    <w:p w14:paraId="60A7E757" w14:textId="5EC590F3" w:rsidR="005F3600" w:rsidRPr="001448D6" w:rsidRDefault="00E401A2" w:rsidP="00C62769">
      <w:pPr>
        <w:spacing w:after="0" w:line="240" w:lineRule="auto"/>
        <w:ind w:firstLine="360"/>
        <w:jc w:val="both"/>
        <w:rPr>
          <w:rFonts w:ascii="Times New Roman" w:hAnsi="Times New Roman" w:cs="Times New Roman"/>
          <w:sz w:val="24"/>
          <w:lang w:val="sk-SK"/>
        </w:rPr>
      </w:pPr>
      <w:r w:rsidRPr="001448D6">
        <w:rPr>
          <w:rFonts w:ascii="Times New Roman" w:hAnsi="Times New Roman" w:cs="Times New Roman"/>
          <w:sz w:val="24"/>
          <w:lang w:val="sk-SK"/>
        </w:rPr>
        <w:t xml:space="preserve">Pri </w:t>
      </w:r>
      <w:r w:rsidR="008A094A" w:rsidRPr="001448D6">
        <w:rPr>
          <w:rFonts w:ascii="Times New Roman" w:hAnsi="Times New Roman" w:cs="Times New Roman"/>
          <w:sz w:val="24"/>
          <w:lang w:val="sk-SK"/>
        </w:rPr>
        <w:t xml:space="preserve">tzv. </w:t>
      </w:r>
      <w:r w:rsidR="00DC2213" w:rsidRPr="001448D6">
        <w:rPr>
          <w:rFonts w:ascii="Times New Roman" w:hAnsi="Times New Roman" w:cs="Times New Roman"/>
          <w:sz w:val="24"/>
          <w:lang w:val="sk-SK"/>
        </w:rPr>
        <w:t>„F-</w:t>
      </w:r>
      <w:proofErr w:type="spellStart"/>
      <w:r w:rsidR="004A1D79" w:rsidRPr="001448D6">
        <w:rPr>
          <w:rFonts w:ascii="Times New Roman" w:hAnsi="Times New Roman" w:cs="Times New Roman"/>
          <w:sz w:val="24"/>
          <w:lang w:val="sk-SK"/>
        </w:rPr>
        <w:t>kovej</w:t>
      </w:r>
      <w:proofErr w:type="spellEnd"/>
      <w:r w:rsidR="004A1D79" w:rsidRPr="001448D6">
        <w:rPr>
          <w:rFonts w:ascii="Times New Roman" w:hAnsi="Times New Roman" w:cs="Times New Roman"/>
          <w:sz w:val="24"/>
          <w:lang w:val="sk-SK"/>
        </w:rPr>
        <w:t xml:space="preserve"> krádeži“</w:t>
      </w:r>
      <w:r w:rsidRPr="001448D6">
        <w:rPr>
          <w:rFonts w:ascii="Times New Roman" w:hAnsi="Times New Roman" w:cs="Times New Roman"/>
          <w:sz w:val="24"/>
          <w:lang w:val="sk-SK"/>
        </w:rPr>
        <w:t xml:space="preserve"> bola priestupková recidíva konštrukčne povýšená na základný kvalifikačný znak skutkovej podstaty, čo spôsobilo, že sa zužoval okruh možných páchateľov (tzv. všeobecný subjekt) na osoby so špecifickou vlastnosťou – teda také, ktoré už boli predtým postihnuté za obdobný čin v priestupkovom konaní. Subjekt trestného činu sa tak zúžil na tzv. </w:t>
      </w:r>
      <w:r w:rsidRPr="001448D6">
        <w:rPr>
          <w:rFonts w:ascii="Times New Roman" w:hAnsi="Times New Roman" w:cs="Times New Roman"/>
          <w:sz w:val="24"/>
          <w:lang w:val="sk-SK"/>
        </w:rPr>
        <w:lastRenderedPageBreak/>
        <w:t>recidivujúceho páchateľa, čím sa táto skutková podstata priblížila konštrukcii trestného činu s</w:t>
      </w:r>
      <w:r w:rsidR="00EB5A71">
        <w:rPr>
          <w:rFonts w:ascii="Times New Roman" w:hAnsi="Times New Roman" w:cs="Times New Roman"/>
          <w:sz w:val="24"/>
          <w:lang w:val="sk-SK"/>
        </w:rPr>
        <w:t>o</w:t>
      </w:r>
      <w:r w:rsidRPr="001448D6">
        <w:rPr>
          <w:rFonts w:ascii="Times New Roman" w:hAnsi="Times New Roman" w:cs="Times New Roman"/>
          <w:sz w:val="24"/>
          <w:lang w:val="sk-SK"/>
        </w:rPr>
        <w:t xml:space="preserve"> </w:t>
      </w:r>
      <w:r w:rsidR="001C0FDB" w:rsidRPr="001448D6">
        <w:rPr>
          <w:rFonts w:ascii="Times New Roman" w:hAnsi="Times New Roman" w:cs="Times New Roman"/>
          <w:sz w:val="24"/>
          <w:lang w:val="sk-SK"/>
        </w:rPr>
        <w:t>špeciálnym</w:t>
      </w:r>
      <w:r w:rsidRPr="001448D6">
        <w:rPr>
          <w:rFonts w:ascii="Times New Roman" w:hAnsi="Times New Roman" w:cs="Times New Roman"/>
          <w:sz w:val="24"/>
          <w:lang w:val="sk-SK"/>
        </w:rPr>
        <w:t xml:space="preserve"> subjektom.</w:t>
      </w:r>
    </w:p>
    <w:p w14:paraId="2462D99C" w14:textId="3B5009F9" w:rsidR="00F167AF" w:rsidRPr="001448D6" w:rsidRDefault="00A63406" w:rsidP="00A969ED">
      <w:pPr>
        <w:spacing w:after="0" w:line="240" w:lineRule="auto"/>
        <w:ind w:firstLine="708"/>
        <w:jc w:val="both"/>
        <w:rPr>
          <w:rFonts w:ascii="Times New Roman" w:hAnsi="Times New Roman" w:cs="Times New Roman"/>
          <w:sz w:val="24"/>
          <w:lang w:val="sk-SK"/>
        </w:rPr>
      </w:pPr>
      <w:r w:rsidRPr="001448D6">
        <w:rPr>
          <w:rFonts w:ascii="Times New Roman" w:hAnsi="Times New Roman" w:cs="Times New Roman"/>
          <w:sz w:val="24"/>
          <w:lang w:val="sk-SK"/>
        </w:rPr>
        <w:t>Zákonom č. 214/2019 Z. z.</w:t>
      </w:r>
      <w:r w:rsidR="00EB5A71">
        <w:rPr>
          <w:rFonts w:ascii="Times New Roman" w:hAnsi="Times New Roman" w:cs="Times New Roman"/>
          <w:sz w:val="24"/>
          <w:lang w:val="sk-SK"/>
        </w:rPr>
        <w:t xml:space="preserve">, </w:t>
      </w:r>
      <w:r w:rsidRPr="001448D6">
        <w:rPr>
          <w:rFonts w:ascii="Times New Roman" w:hAnsi="Times New Roman" w:cs="Times New Roman"/>
          <w:sz w:val="24"/>
          <w:lang w:val="sk-SK"/>
        </w:rPr>
        <w:t xml:space="preserve">ktorým sa mení a dopĺňa zákon č. 300/2005 Z. z. Trestný zákon v znení neskorších predpisov a ktorým sa menia a dopĺňajú niektoré zákony </w:t>
      </w:r>
      <w:r w:rsidR="00F167AF" w:rsidRPr="001448D6">
        <w:rPr>
          <w:rFonts w:ascii="Times New Roman" w:hAnsi="Times New Roman" w:cs="Times New Roman"/>
          <w:sz w:val="24"/>
          <w:lang w:val="sk-SK"/>
        </w:rPr>
        <w:t>došlo s účinnosťou od 1. augusta 2019 k významnej úprave skutkovej podstaty trestného činu krádeže podľa § 212 Trestného zákona</w:t>
      </w:r>
      <w:r w:rsidR="000D32C1" w:rsidRPr="001448D6">
        <w:rPr>
          <w:rFonts w:ascii="Times New Roman" w:hAnsi="Times New Roman" w:cs="Times New Roman"/>
          <w:sz w:val="24"/>
          <w:lang w:val="sk-SK"/>
        </w:rPr>
        <w:t>.</w:t>
      </w:r>
    </w:p>
    <w:p w14:paraId="7F4309D0" w14:textId="77777777" w:rsidR="00F167AF" w:rsidRPr="001448D6" w:rsidRDefault="00F167AF" w:rsidP="00BB0E47">
      <w:pPr>
        <w:spacing w:after="0" w:line="240" w:lineRule="auto"/>
        <w:ind w:firstLine="708"/>
        <w:jc w:val="both"/>
        <w:rPr>
          <w:rFonts w:ascii="Times New Roman" w:hAnsi="Times New Roman" w:cs="Times New Roman"/>
          <w:sz w:val="24"/>
          <w:lang w:val="sk-SK"/>
        </w:rPr>
      </w:pPr>
      <w:r w:rsidRPr="001448D6">
        <w:rPr>
          <w:rFonts w:ascii="Times New Roman" w:hAnsi="Times New Roman" w:cs="Times New Roman"/>
          <w:sz w:val="24"/>
          <w:lang w:val="sk-SK"/>
        </w:rPr>
        <w:t xml:space="preserve">Predmetnou novelou boli dve dovtedy samostatné základné skutkové podstaty z § 212 zlúčené do jednej spoločnej skutkovej podstaty, čím sa dosiahla väčšia prehľadnosť a systematickosť právnej úpravy. Napriek tejto štrukturálnej úprave nedošlo k zmene podstaty objektívnej stránky trestného činu krádeže </w:t>
      </w:r>
    </w:p>
    <w:p w14:paraId="49DC7017" w14:textId="76C80948" w:rsidR="00A63406" w:rsidRPr="001448D6" w:rsidRDefault="006503A6" w:rsidP="00A969ED">
      <w:pPr>
        <w:spacing w:after="0" w:line="240" w:lineRule="auto"/>
        <w:ind w:firstLine="708"/>
        <w:jc w:val="both"/>
        <w:rPr>
          <w:rFonts w:ascii="Times New Roman" w:hAnsi="Times New Roman" w:cs="Times New Roman"/>
          <w:sz w:val="24"/>
          <w:lang w:val="sk-SK"/>
        </w:rPr>
      </w:pPr>
      <w:r w:rsidRPr="001448D6">
        <w:rPr>
          <w:rFonts w:ascii="Times New Roman" w:hAnsi="Times New Roman" w:cs="Times New Roman"/>
          <w:sz w:val="24"/>
          <w:lang w:val="sk-SK"/>
        </w:rPr>
        <w:t xml:space="preserve">Terajšie </w:t>
      </w:r>
      <w:r w:rsidR="00B96C68" w:rsidRPr="001448D6">
        <w:rPr>
          <w:rFonts w:ascii="Times New Roman" w:hAnsi="Times New Roman" w:cs="Times New Roman"/>
          <w:sz w:val="24"/>
          <w:lang w:val="sk-SK"/>
        </w:rPr>
        <w:t>ustanovenie</w:t>
      </w:r>
      <w:r w:rsidR="00350BA6" w:rsidRPr="001448D6">
        <w:rPr>
          <w:rFonts w:ascii="Times New Roman" w:hAnsi="Times New Roman" w:cs="Times New Roman"/>
          <w:sz w:val="24"/>
          <w:lang w:val="sk-SK"/>
        </w:rPr>
        <w:t xml:space="preserve"> § 212 ods. </w:t>
      </w:r>
      <w:r w:rsidR="00F167AF" w:rsidRPr="001448D6">
        <w:rPr>
          <w:rFonts w:ascii="Times New Roman" w:hAnsi="Times New Roman" w:cs="Times New Roman"/>
          <w:sz w:val="24"/>
          <w:lang w:val="sk-SK"/>
        </w:rPr>
        <w:t>2 písm. f) Trestného zákona bolo novo koncipované</w:t>
      </w:r>
      <w:r w:rsidR="00350BA6" w:rsidRPr="001448D6">
        <w:rPr>
          <w:rFonts w:ascii="Times New Roman" w:hAnsi="Times New Roman" w:cs="Times New Roman"/>
          <w:sz w:val="24"/>
          <w:lang w:val="sk-SK"/>
        </w:rPr>
        <w:t xml:space="preserve"> v ustanovení § 212 ods. 1 písm. g) Trestného zákona. </w:t>
      </w:r>
      <w:r w:rsidR="00F167AF" w:rsidRPr="001448D6">
        <w:rPr>
          <w:rFonts w:ascii="Times New Roman" w:hAnsi="Times New Roman" w:cs="Times New Roman"/>
          <w:sz w:val="24"/>
          <w:lang w:val="sk-SK"/>
        </w:rPr>
        <w:t xml:space="preserve">Nová právna úprava tak nahradila </w:t>
      </w:r>
      <w:r w:rsidR="008A094A" w:rsidRPr="001448D6">
        <w:rPr>
          <w:rFonts w:ascii="Times New Roman" w:hAnsi="Times New Roman" w:cs="Times New Roman"/>
          <w:sz w:val="24"/>
          <w:lang w:val="sk-SK"/>
        </w:rPr>
        <w:t xml:space="preserve">tzv. </w:t>
      </w:r>
      <w:r w:rsidR="00F167AF" w:rsidRPr="001448D6">
        <w:rPr>
          <w:rFonts w:ascii="Times New Roman" w:hAnsi="Times New Roman" w:cs="Times New Roman"/>
          <w:sz w:val="24"/>
          <w:lang w:val="sk-SK"/>
        </w:rPr>
        <w:t>„F-</w:t>
      </w:r>
      <w:proofErr w:type="spellStart"/>
      <w:r w:rsidR="00F167AF" w:rsidRPr="001448D6">
        <w:rPr>
          <w:rFonts w:ascii="Times New Roman" w:hAnsi="Times New Roman" w:cs="Times New Roman"/>
          <w:sz w:val="24"/>
          <w:lang w:val="sk-SK"/>
        </w:rPr>
        <w:t>kovú</w:t>
      </w:r>
      <w:proofErr w:type="spellEnd"/>
      <w:r w:rsidR="00F167AF" w:rsidRPr="001448D6">
        <w:rPr>
          <w:rFonts w:ascii="Times New Roman" w:hAnsi="Times New Roman" w:cs="Times New Roman"/>
          <w:sz w:val="24"/>
          <w:lang w:val="sk-SK"/>
        </w:rPr>
        <w:t xml:space="preserve"> krádež“ novým označením „G-</w:t>
      </w:r>
      <w:proofErr w:type="spellStart"/>
      <w:r w:rsidR="00F167AF" w:rsidRPr="001448D6">
        <w:rPr>
          <w:rFonts w:ascii="Times New Roman" w:hAnsi="Times New Roman" w:cs="Times New Roman"/>
          <w:sz w:val="24"/>
          <w:lang w:val="sk-SK"/>
        </w:rPr>
        <w:t>čková</w:t>
      </w:r>
      <w:proofErr w:type="spellEnd"/>
      <w:r w:rsidR="00F167AF" w:rsidRPr="001448D6">
        <w:rPr>
          <w:rFonts w:ascii="Times New Roman" w:hAnsi="Times New Roman" w:cs="Times New Roman"/>
          <w:sz w:val="24"/>
          <w:lang w:val="sk-SK"/>
        </w:rPr>
        <w:t xml:space="preserve"> krádež“, pričom sa v aplikačnej praxi tento pojem ujal ako skratkové a zaužívané označenie pre túto špecifickú formu recidivujúcej drobnej majetkovej kriminality. </w:t>
      </w:r>
      <w:r w:rsidR="00EB5A71">
        <w:rPr>
          <w:rFonts w:ascii="Times New Roman" w:hAnsi="Times New Roman" w:cs="Times New Roman"/>
          <w:sz w:val="24"/>
          <w:lang w:val="sk-SK"/>
        </w:rPr>
        <w:t>P</w:t>
      </w:r>
      <w:r w:rsidR="00FC0435" w:rsidRPr="001448D6">
        <w:rPr>
          <w:rFonts w:ascii="Times New Roman" w:hAnsi="Times New Roman" w:cs="Times New Roman"/>
          <w:sz w:val="24"/>
          <w:lang w:val="sk-SK"/>
        </w:rPr>
        <w:t xml:space="preserve">otvrdil </w:t>
      </w:r>
      <w:r w:rsidR="00EB5A71">
        <w:rPr>
          <w:rFonts w:ascii="Times New Roman" w:hAnsi="Times New Roman" w:cs="Times New Roman"/>
          <w:sz w:val="24"/>
          <w:lang w:val="sk-SK"/>
        </w:rPr>
        <w:t xml:space="preserve">sa aj </w:t>
      </w:r>
      <w:r w:rsidR="00FC0435" w:rsidRPr="001448D6">
        <w:rPr>
          <w:rFonts w:ascii="Times New Roman" w:hAnsi="Times New Roman" w:cs="Times New Roman"/>
          <w:sz w:val="24"/>
          <w:lang w:val="sk-SK"/>
        </w:rPr>
        <w:t>zámer zákonodarcu ponechať účinný nástroj pre postih opakovaných bagateľných krádeží, ktoré predstavujú záťaž pre orgány činné v trestnom konaní, obchodníkov aj verejnosť.</w:t>
      </w:r>
    </w:p>
    <w:p w14:paraId="28C50231" w14:textId="77777777" w:rsidR="00CA1C52" w:rsidRPr="001448D6" w:rsidRDefault="00CA1C52" w:rsidP="00A969ED">
      <w:pPr>
        <w:spacing w:after="0" w:line="240" w:lineRule="auto"/>
        <w:ind w:firstLine="708"/>
        <w:jc w:val="both"/>
        <w:rPr>
          <w:rFonts w:ascii="Times New Roman" w:hAnsi="Times New Roman" w:cs="Times New Roman"/>
          <w:sz w:val="24"/>
          <w:lang w:val="sk-SK"/>
        </w:rPr>
      </w:pPr>
      <w:r w:rsidRPr="001448D6">
        <w:rPr>
          <w:rFonts w:ascii="Times New Roman" w:hAnsi="Times New Roman" w:cs="Times New Roman"/>
          <w:sz w:val="24"/>
          <w:lang w:val="sk-SK"/>
        </w:rPr>
        <w:t>Zásadnú zmenu v oblasti trestnoprávneho postihu drobnej majetkovej kriminality priniesol zákon č. 40/2024 Z. z., ktorým sa mení a dopĺňa zákon č. 300/2005 Z. z. Trestný zákon v znení neskorších predpisov a ktorým sa menia a dopĺňajú niektoré zákony, s účinnosťou od 1. augusta 2024.</w:t>
      </w:r>
    </w:p>
    <w:p w14:paraId="28F1D17E" w14:textId="77777777" w:rsidR="00CA1C52" w:rsidRPr="001448D6" w:rsidRDefault="00CA1C52" w:rsidP="00A969ED">
      <w:pPr>
        <w:spacing w:after="0" w:line="240" w:lineRule="auto"/>
        <w:ind w:firstLine="708"/>
        <w:jc w:val="both"/>
        <w:rPr>
          <w:rFonts w:ascii="Times New Roman" w:hAnsi="Times New Roman" w:cs="Times New Roman"/>
          <w:sz w:val="24"/>
          <w:lang w:val="sk-SK"/>
        </w:rPr>
      </w:pPr>
      <w:r w:rsidRPr="001448D6">
        <w:rPr>
          <w:rFonts w:ascii="Times New Roman" w:hAnsi="Times New Roman" w:cs="Times New Roman"/>
          <w:sz w:val="24"/>
          <w:lang w:val="sk-SK"/>
        </w:rPr>
        <w:t>Touto novelou došlo aj k významnej zmene ustanovenia § 212 Trestného zákona, konkrétn</w:t>
      </w:r>
      <w:r w:rsidR="00AC640C" w:rsidRPr="001448D6">
        <w:rPr>
          <w:rFonts w:ascii="Times New Roman" w:hAnsi="Times New Roman" w:cs="Times New Roman"/>
          <w:sz w:val="24"/>
          <w:lang w:val="sk-SK"/>
        </w:rPr>
        <w:t>e k zrušeniu písmena g) v ods.</w:t>
      </w:r>
      <w:r w:rsidRPr="001448D6">
        <w:rPr>
          <w:rFonts w:ascii="Times New Roman" w:hAnsi="Times New Roman" w:cs="Times New Roman"/>
          <w:sz w:val="24"/>
          <w:lang w:val="sk-SK"/>
        </w:rPr>
        <w:t xml:space="preserve"> 1, ktoré upravovalo trestnosť tzv. „G-</w:t>
      </w:r>
      <w:proofErr w:type="spellStart"/>
      <w:r w:rsidRPr="001448D6">
        <w:rPr>
          <w:rFonts w:ascii="Times New Roman" w:hAnsi="Times New Roman" w:cs="Times New Roman"/>
          <w:sz w:val="24"/>
          <w:lang w:val="sk-SK"/>
        </w:rPr>
        <w:t>čkovej</w:t>
      </w:r>
      <w:proofErr w:type="spellEnd"/>
      <w:r w:rsidRPr="001448D6">
        <w:rPr>
          <w:rFonts w:ascii="Times New Roman" w:hAnsi="Times New Roman" w:cs="Times New Roman"/>
          <w:sz w:val="24"/>
          <w:lang w:val="sk-SK"/>
        </w:rPr>
        <w:t xml:space="preserve"> krádeže“ (pôvodne „F-</w:t>
      </w:r>
      <w:proofErr w:type="spellStart"/>
      <w:r w:rsidRPr="001448D6">
        <w:rPr>
          <w:rFonts w:ascii="Times New Roman" w:hAnsi="Times New Roman" w:cs="Times New Roman"/>
          <w:sz w:val="24"/>
          <w:lang w:val="sk-SK"/>
        </w:rPr>
        <w:t>ková</w:t>
      </w:r>
      <w:proofErr w:type="spellEnd"/>
      <w:r w:rsidRPr="001448D6">
        <w:rPr>
          <w:rFonts w:ascii="Times New Roman" w:hAnsi="Times New Roman" w:cs="Times New Roman"/>
          <w:sz w:val="24"/>
          <w:lang w:val="sk-SK"/>
        </w:rPr>
        <w:t xml:space="preserve"> krádež“). Novela toto ustanovenie bez náhrady vypustila, t. j. nedošlo k jeho presunutiu do inej časti zákona, ani k vytvoreniu alternatívnej skutkovej podstaty, ktorá by rovnaké konanie ďalej kriminalizovala.</w:t>
      </w:r>
    </w:p>
    <w:p w14:paraId="5FFE9162" w14:textId="6079F524" w:rsidR="00CA1C52" w:rsidRPr="001448D6" w:rsidRDefault="00CA1C52" w:rsidP="00A969ED">
      <w:pPr>
        <w:spacing w:after="0" w:line="240" w:lineRule="auto"/>
        <w:ind w:firstLine="708"/>
        <w:jc w:val="both"/>
        <w:rPr>
          <w:rFonts w:ascii="Times New Roman" w:hAnsi="Times New Roman" w:cs="Times New Roman"/>
          <w:sz w:val="24"/>
          <w:lang w:val="sk-SK"/>
        </w:rPr>
      </w:pPr>
      <w:r w:rsidRPr="001448D6">
        <w:rPr>
          <w:rFonts w:ascii="Times New Roman" w:hAnsi="Times New Roman" w:cs="Times New Roman"/>
          <w:sz w:val="24"/>
          <w:lang w:val="sk-SK"/>
        </w:rPr>
        <w:t>Z hľadiska objektívnej stránky to znamená, že sa zo systému trestného práva vypustila samostatná skutková podstata postihujúca opakované drobné krádeže, ktorých individuálna škoda nedosahovala inak požadovaný limit škody malej. Týmto krokom sa ukončilo trestnoprávne postihovanie tzv. „</w:t>
      </w:r>
      <w:r w:rsidR="00FB7B0E" w:rsidRPr="001448D6">
        <w:rPr>
          <w:rFonts w:ascii="Times New Roman" w:hAnsi="Times New Roman" w:cs="Times New Roman"/>
          <w:sz w:val="24"/>
          <w:lang w:val="sk-SK"/>
        </w:rPr>
        <w:t>G-</w:t>
      </w:r>
      <w:proofErr w:type="spellStart"/>
      <w:r w:rsidR="00FB7B0E" w:rsidRPr="001448D6">
        <w:rPr>
          <w:rFonts w:ascii="Times New Roman" w:hAnsi="Times New Roman" w:cs="Times New Roman"/>
          <w:sz w:val="24"/>
          <w:lang w:val="sk-SK"/>
        </w:rPr>
        <w:t>čkovej</w:t>
      </w:r>
      <w:proofErr w:type="spellEnd"/>
      <w:r w:rsidR="00FB7B0E" w:rsidRPr="001448D6">
        <w:rPr>
          <w:rFonts w:ascii="Times New Roman" w:hAnsi="Times New Roman" w:cs="Times New Roman"/>
          <w:sz w:val="24"/>
          <w:lang w:val="sk-SK"/>
        </w:rPr>
        <w:t xml:space="preserve"> krádeže</w:t>
      </w:r>
      <w:r w:rsidRPr="001448D6">
        <w:rPr>
          <w:rFonts w:ascii="Times New Roman" w:hAnsi="Times New Roman" w:cs="Times New Roman"/>
          <w:sz w:val="24"/>
          <w:lang w:val="sk-SK"/>
        </w:rPr>
        <w:t>“ – t. j. recidivovaných bagateľných konaní, ktoré boli do právneho poriadku Slovenskej republiky zavedené od 1. januára 2006 prijatím nového trestného kódexu.</w:t>
      </w:r>
    </w:p>
    <w:p w14:paraId="441C48CC" w14:textId="74508FB9" w:rsidR="00FC0435" w:rsidRPr="001448D6" w:rsidRDefault="003A4C8A" w:rsidP="00A969ED">
      <w:pPr>
        <w:spacing w:after="0" w:line="240" w:lineRule="auto"/>
        <w:ind w:firstLine="708"/>
        <w:jc w:val="both"/>
        <w:rPr>
          <w:rFonts w:ascii="Times New Roman" w:hAnsi="Times New Roman" w:cs="Times New Roman"/>
          <w:sz w:val="24"/>
          <w:lang w:val="sk-SK"/>
        </w:rPr>
      </w:pPr>
      <w:r w:rsidRPr="001448D6">
        <w:rPr>
          <w:rFonts w:ascii="Times New Roman" w:hAnsi="Times New Roman" w:cs="Times New Roman"/>
          <w:sz w:val="24"/>
          <w:lang w:val="sk-SK"/>
        </w:rPr>
        <w:t>V počiatočnej fáze legislatívneho procesu predmetná novela pôvodne nepočítala so zrušením v praxi dlhodobo fungujúcej skutkovej podstaty tzv. „</w:t>
      </w:r>
      <w:r w:rsidR="00FB7B0E" w:rsidRPr="001448D6">
        <w:rPr>
          <w:rFonts w:ascii="Times New Roman" w:hAnsi="Times New Roman" w:cs="Times New Roman"/>
          <w:sz w:val="24"/>
          <w:lang w:val="sk-SK"/>
        </w:rPr>
        <w:t>G-</w:t>
      </w:r>
      <w:proofErr w:type="spellStart"/>
      <w:r w:rsidR="00FB7B0E" w:rsidRPr="001448D6">
        <w:rPr>
          <w:rFonts w:ascii="Times New Roman" w:hAnsi="Times New Roman" w:cs="Times New Roman"/>
          <w:sz w:val="24"/>
          <w:lang w:val="sk-SK"/>
        </w:rPr>
        <w:t>čkovej</w:t>
      </w:r>
      <w:proofErr w:type="spellEnd"/>
      <w:r w:rsidR="00FB7B0E" w:rsidRPr="001448D6">
        <w:rPr>
          <w:rFonts w:ascii="Times New Roman" w:hAnsi="Times New Roman" w:cs="Times New Roman"/>
          <w:sz w:val="24"/>
          <w:lang w:val="sk-SK"/>
        </w:rPr>
        <w:t xml:space="preserve"> krádeže</w:t>
      </w:r>
      <w:r w:rsidRPr="001448D6">
        <w:rPr>
          <w:rFonts w:ascii="Times New Roman" w:hAnsi="Times New Roman" w:cs="Times New Roman"/>
          <w:sz w:val="24"/>
          <w:lang w:val="sk-SK"/>
        </w:rPr>
        <w:t>“. Pôvodný návrh zákona takúto zmenu explicitne neobsahoval a nevyplynula ani z dôvodovej správy.</w:t>
      </w:r>
    </w:p>
    <w:p w14:paraId="0C219F0B" w14:textId="0050FF6B" w:rsidR="00F7063D" w:rsidRPr="001448D6" w:rsidRDefault="00F7063D" w:rsidP="00BB0E47">
      <w:pPr>
        <w:spacing w:after="0" w:line="240" w:lineRule="auto"/>
        <w:ind w:firstLine="708"/>
        <w:jc w:val="both"/>
        <w:rPr>
          <w:rFonts w:ascii="Times New Roman" w:hAnsi="Times New Roman" w:cs="Times New Roman"/>
          <w:sz w:val="24"/>
          <w:lang w:val="sk-SK"/>
        </w:rPr>
      </w:pPr>
      <w:r w:rsidRPr="001448D6">
        <w:rPr>
          <w:rFonts w:ascii="Times New Roman" w:hAnsi="Times New Roman" w:cs="Times New Roman"/>
          <w:sz w:val="24"/>
          <w:lang w:val="sk-SK"/>
        </w:rPr>
        <w:t xml:space="preserve">Návrh na zrušenie </w:t>
      </w:r>
      <w:r w:rsidR="008A094A" w:rsidRPr="001448D6">
        <w:rPr>
          <w:rFonts w:ascii="Times New Roman" w:hAnsi="Times New Roman" w:cs="Times New Roman"/>
          <w:sz w:val="24"/>
          <w:lang w:val="sk-SK"/>
        </w:rPr>
        <w:t xml:space="preserve">tzv. </w:t>
      </w:r>
      <w:r w:rsidRPr="001448D6">
        <w:rPr>
          <w:rFonts w:ascii="Times New Roman" w:hAnsi="Times New Roman" w:cs="Times New Roman"/>
          <w:sz w:val="24"/>
          <w:lang w:val="sk-SK"/>
        </w:rPr>
        <w:t>„</w:t>
      </w:r>
      <w:r w:rsidR="00FB7B0E" w:rsidRPr="001448D6">
        <w:rPr>
          <w:rFonts w:ascii="Times New Roman" w:hAnsi="Times New Roman" w:cs="Times New Roman"/>
          <w:sz w:val="24"/>
          <w:lang w:val="sk-SK"/>
        </w:rPr>
        <w:t>G-</w:t>
      </w:r>
      <w:proofErr w:type="spellStart"/>
      <w:r w:rsidR="00FB7B0E" w:rsidRPr="001448D6">
        <w:rPr>
          <w:rFonts w:ascii="Times New Roman" w:hAnsi="Times New Roman" w:cs="Times New Roman"/>
          <w:sz w:val="24"/>
          <w:lang w:val="sk-SK"/>
        </w:rPr>
        <w:t>čkovej</w:t>
      </w:r>
      <w:proofErr w:type="spellEnd"/>
      <w:r w:rsidR="00FB7B0E" w:rsidRPr="001448D6">
        <w:rPr>
          <w:rFonts w:ascii="Times New Roman" w:hAnsi="Times New Roman" w:cs="Times New Roman"/>
          <w:sz w:val="24"/>
          <w:lang w:val="sk-SK"/>
        </w:rPr>
        <w:t xml:space="preserve"> krádeže</w:t>
      </w:r>
      <w:r w:rsidRPr="001448D6">
        <w:rPr>
          <w:rFonts w:ascii="Times New Roman" w:hAnsi="Times New Roman" w:cs="Times New Roman"/>
          <w:sz w:val="24"/>
          <w:lang w:val="sk-SK"/>
        </w:rPr>
        <w:t>“ bol iniciovaný i opozičnými poslancami, z dôvodu, že „</w:t>
      </w:r>
      <w:r w:rsidR="00226F55" w:rsidRPr="001448D6">
        <w:rPr>
          <w:rFonts w:ascii="Times New Roman" w:hAnsi="Times New Roman" w:cs="Times New Roman"/>
          <w:i/>
          <w:sz w:val="24"/>
          <w:lang w:val="sk-SK"/>
        </w:rPr>
        <w:t>i</w:t>
      </w:r>
      <w:r w:rsidRPr="001448D6">
        <w:rPr>
          <w:rFonts w:ascii="Times New Roman" w:hAnsi="Times New Roman" w:cs="Times New Roman"/>
          <w:i/>
          <w:sz w:val="24"/>
          <w:lang w:val="sk-SK"/>
        </w:rPr>
        <w:t>de o postihovanie správania zanedbateľnej spoločenskej závažnosti, ktorého príčina by mala byť riešená v rámci sociá</w:t>
      </w:r>
      <w:r w:rsidR="006503A6" w:rsidRPr="001448D6">
        <w:rPr>
          <w:rFonts w:ascii="Times New Roman" w:hAnsi="Times New Roman" w:cs="Times New Roman"/>
          <w:i/>
          <w:sz w:val="24"/>
          <w:lang w:val="sk-SK"/>
        </w:rPr>
        <w:t xml:space="preserve">lnej politiky nie nástrojmi </w:t>
      </w:r>
      <w:proofErr w:type="spellStart"/>
      <w:r w:rsidR="006503A6" w:rsidRPr="001448D6">
        <w:rPr>
          <w:rFonts w:ascii="Times New Roman" w:hAnsi="Times New Roman" w:cs="Times New Roman"/>
          <w:i/>
          <w:sz w:val="24"/>
          <w:lang w:val="sk-SK"/>
        </w:rPr>
        <w:t>ulti</w:t>
      </w:r>
      <w:r w:rsidRPr="001448D6">
        <w:rPr>
          <w:rFonts w:ascii="Times New Roman" w:hAnsi="Times New Roman" w:cs="Times New Roman"/>
          <w:i/>
          <w:sz w:val="24"/>
          <w:lang w:val="sk-SK"/>
        </w:rPr>
        <w:t>ma</w:t>
      </w:r>
      <w:proofErr w:type="spellEnd"/>
      <w:r w:rsidRPr="001448D6">
        <w:rPr>
          <w:rFonts w:ascii="Times New Roman" w:hAnsi="Times New Roman" w:cs="Times New Roman"/>
          <w:i/>
          <w:sz w:val="24"/>
          <w:lang w:val="sk-SK"/>
        </w:rPr>
        <w:t xml:space="preserve"> </w:t>
      </w:r>
      <w:proofErr w:type="spellStart"/>
      <w:r w:rsidRPr="001448D6">
        <w:rPr>
          <w:rFonts w:ascii="Times New Roman" w:hAnsi="Times New Roman" w:cs="Times New Roman"/>
          <w:i/>
          <w:sz w:val="24"/>
          <w:lang w:val="sk-SK"/>
        </w:rPr>
        <w:t>r</w:t>
      </w:r>
      <w:r w:rsidR="001C0FDB" w:rsidRPr="001448D6">
        <w:rPr>
          <w:rFonts w:ascii="Times New Roman" w:hAnsi="Times New Roman" w:cs="Times New Roman"/>
          <w:i/>
          <w:sz w:val="24"/>
          <w:lang w:val="sk-SK"/>
        </w:rPr>
        <w:t>at</w:t>
      </w:r>
      <w:r w:rsidRPr="001448D6">
        <w:rPr>
          <w:rFonts w:ascii="Times New Roman" w:hAnsi="Times New Roman" w:cs="Times New Roman"/>
          <w:i/>
          <w:sz w:val="24"/>
          <w:lang w:val="sk-SK"/>
        </w:rPr>
        <w:t>io</w:t>
      </w:r>
      <w:proofErr w:type="spellEnd"/>
      <w:r w:rsidRPr="001448D6">
        <w:rPr>
          <w:rFonts w:ascii="Times New Roman" w:hAnsi="Times New Roman" w:cs="Times New Roman"/>
          <w:i/>
          <w:sz w:val="24"/>
          <w:lang w:val="sk-SK"/>
        </w:rPr>
        <w:t xml:space="preserve"> trestnej politiky. Je navyše n</w:t>
      </w:r>
      <w:r w:rsidR="001C0FDB" w:rsidRPr="001448D6">
        <w:rPr>
          <w:rFonts w:ascii="Times New Roman" w:hAnsi="Times New Roman" w:cs="Times New Roman"/>
          <w:i/>
          <w:sz w:val="24"/>
          <w:lang w:val="sk-SK"/>
        </w:rPr>
        <w:t>eprimerané</w:t>
      </w:r>
      <w:r w:rsidRPr="001448D6">
        <w:rPr>
          <w:rFonts w:ascii="Times New Roman" w:hAnsi="Times New Roman" w:cs="Times New Roman"/>
          <w:i/>
          <w:sz w:val="24"/>
          <w:lang w:val="sk-SK"/>
        </w:rPr>
        <w:t xml:space="preserve"> aby priestupková recidíva drobných krádeží bola porovnateľne trestaná ako krádež s väčšou škodou, </w:t>
      </w:r>
      <w:proofErr w:type="spellStart"/>
      <w:r w:rsidRPr="001448D6">
        <w:rPr>
          <w:rFonts w:ascii="Times New Roman" w:hAnsi="Times New Roman" w:cs="Times New Roman"/>
          <w:i/>
          <w:sz w:val="24"/>
          <w:lang w:val="sk-SK"/>
        </w:rPr>
        <w:t>t.j</w:t>
      </w:r>
      <w:proofErr w:type="spellEnd"/>
      <w:r w:rsidRPr="001448D6">
        <w:rPr>
          <w:rFonts w:ascii="Times New Roman" w:hAnsi="Times New Roman" w:cs="Times New Roman"/>
          <w:i/>
          <w:sz w:val="24"/>
          <w:lang w:val="sk-SK"/>
        </w:rPr>
        <w:t>. podľa návrhu so škodou od 35 000 až do 350 000 eur.</w:t>
      </w:r>
      <w:r w:rsidR="00226F55" w:rsidRPr="001448D6">
        <w:rPr>
          <w:rFonts w:ascii="Times New Roman" w:hAnsi="Times New Roman" w:cs="Times New Roman"/>
          <w:sz w:val="24"/>
          <w:lang w:val="sk-SK"/>
        </w:rPr>
        <w:t>“</w:t>
      </w:r>
      <w:r w:rsidR="00226F55" w:rsidRPr="001448D6">
        <w:rPr>
          <w:rStyle w:val="Odkaznapoznmkupodiarou"/>
          <w:rFonts w:ascii="Times New Roman" w:hAnsi="Times New Roman" w:cs="Times New Roman"/>
          <w:sz w:val="24"/>
          <w:lang w:val="sk-SK"/>
        </w:rPr>
        <w:footnoteReference w:id="10"/>
      </w:r>
      <w:r w:rsidR="00226F55" w:rsidRPr="001448D6">
        <w:rPr>
          <w:rFonts w:ascii="Times New Roman" w:hAnsi="Times New Roman" w:cs="Times New Roman"/>
          <w:sz w:val="24"/>
          <w:lang w:val="sk-SK"/>
        </w:rPr>
        <w:t xml:space="preserve"> Predmetný návrh však schválený nebol. </w:t>
      </w:r>
    </w:p>
    <w:p w14:paraId="00DF0FD0" w14:textId="731906F7" w:rsidR="00C454C3" w:rsidRPr="001448D6" w:rsidRDefault="00C454C3" w:rsidP="00A969ED">
      <w:pPr>
        <w:spacing w:after="0" w:line="240" w:lineRule="auto"/>
        <w:ind w:firstLine="708"/>
        <w:jc w:val="both"/>
        <w:rPr>
          <w:rFonts w:ascii="Times New Roman" w:hAnsi="Times New Roman" w:cs="Times New Roman"/>
          <w:sz w:val="24"/>
          <w:lang w:val="sk-SK"/>
        </w:rPr>
      </w:pPr>
      <w:r w:rsidRPr="001448D6">
        <w:rPr>
          <w:rFonts w:ascii="Times New Roman" w:hAnsi="Times New Roman" w:cs="Times New Roman"/>
          <w:sz w:val="24"/>
          <w:lang w:val="sk-SK"/>
        </w:rPr>
        <w:t>V ďalšom priebehu legislatívneho procesu prostredníctvom činnosti jednotlivých parlamentných výborov, ktoré predmetný návrh zákona prerokúvali a posudzovali, došlo k prijatiu pozmeňujúcich návrhov, ktorých výsledkom bolo definitívne zrušenie skut</w:t>
      </w:r>
      <w:r w:rsidR="00450039" w:rsidRPr="001448D6">
        <w:rPr>
          <w:rFonts w:ascii="Times New Roman" w:hAnsi="Times New Roman" w:cs="Times New Roman"/>
          <w:sz w:val="24"/>
          <w:lang w:val="sk-SK"/>
        </w:rPr>
        <w:t>kovej podstaty tzv. „</w:t>
      </w:r>
      <w:proofErr w:type="spellStart"/>
      <w:r w:rsidR="00450039" w:rsidRPr="001448D6">
        <w:rPr>
          <w:rFonts w:ascii="Times New Roman" w:hAnsi="Times New Roman" w:cs="Times New Roman"/>
          <w:sz w:val="24"/>
          <w:lang w:val="sk-SK"/>
        </w:rPr>
        <w:t>horalkovej</w:t>
      </w:r>
      <w:proofErr w:type="spellEnd"/>
      <w:r w:rsidR="00450039" w:rsidRPr="001448D6">
        <w:rPr>
          <w:rFonts w:ascii="Times New Roman" w:hAnsi="Times New Roman" w:cs="Times New Roman"/>
          <w:sz w:val="24"/>
          <w:lang w:val="sk-SK"/>
        </w:rPr>
        <w:t xml:space="preserve"> krádeže</w:t>
      </w:r>
      <w:r w:rsidRPr="001448D6">
        <w:rPr>
          <w:rFonts w:ascii="Times New Roman" w:hAnsi="Times New Roman" w:cs="Times New Roman"/>
          <w:sz w:val="24"/>
          <w:lang w:val="sk-SK"/>
        </w:rPr>
        <w:t xml:space="preserve">“. </w:t>
      </w:r>
    </w:p>
    <w:p w14:paraId="086E557D" w14:textId="77777777" w:rsidR="00C454C3" w:rsidRPr="001448D6" w:rsidRDefault="00C454C3" w:rsidP="00A969ED">
      <w:pPr>
        <w:spacing w:after="0" w:line="240" w:lineRule="auto"/>
        <w:ind w:firstLine="708"/>
        <w:jc w:val="both"/>
        <w:rPr>
          <w:rFonts w:ascii="Times New Roman" w:hAnsi="Times New Roman" w:cs="Times New Roman"/>
          <w:sz w:val="24"/>
          <w:lang w:val="sk-SK"/>
        </w:rPr>
      </w:pPr>
      <w:r w:rsidRPr="001448D6">
        <w:rPr>
          <w:rFonts w:ascii="Times New Roman" w:hAnsi="Times New Roman" w:cs="Times New Roman"/>
          <w:sz w:val="24"/>
          <w:lang w:val="sk-SK"/>
        </w:rPr>
        <w:t>„</w:t>
      </w:r>
      <w:r w:rsidRPr="001448D6">
        <w:rPr>
          <w:rFonts w:ascii="Times New Roman" w:hAnsi="Times New Roman" w:cs="Times New Roman"/>
          <w:i/>
          <w:sz w:val="24"/>
          <w:lang w:val="sk-SK"/>
        </w:rPr>
        <w:t xml:space="preserve">Vypustenie § 212 ods. 1 písm. g) má za cieľ  zamedziť trestnému postihu bagateľných skutkov, pri ktorých vznikala škoda v jednotkách eur, resp. ani nemusela vzniknúť škoda. V prípade úteku takýchto páchateľov za hranice ani nie je možné takúto vec v primeranej lehote </w:t>
      </w:r>
      <w:r w:rsidRPr="001448D6">
        <w:rPr>
          <w:rFonts w:ascii="Times New Roman" w:hAnsi="Times New Roman" w:cs="Times New Roman"/>
          <w:i/>
          <w:sz w:val="24"/>
          <w:lang w:val="sk-SK"/>
        </w:rPr>
        <w:lastRenderedPageBreak/>
        <w:t xml:space="preserve">skončiť, pretože z dôvodu absencie obojstrannej trestnosti alebo </w:t>
      </w:r>
      <w:proofErr w:type="spellStart"/>
      <w:r w:rsidRPr="001448D6">
        <w:rPr>
          <w:rFonts w:ascii="Times New Roman" w:hAnsi="Times New Roman" w:cs="Times New Roman"/>
          <w:i/>
          <w:sz w:val="24"/>
          <w:lang w:val="sk-SK"/>
        </w:rPr>
        <w:t>bagateľnosti</w:t>
      </w:r>
      <w:proofErr w:type="spellEnd"/>
      <w:r w:rsidRPr="001448D6">
        <w:rPr>
          <w:rFonts w:ascii="Times New Roman" w:hAnsi="Times New Roman" w:cs="Times New Roman"/>
          <w:i/>
          <w:sz w:val="24"/>
          <w:lang w:val="sk-SK"/>
        </w:rPr>
        <w:t xml:space="preserve"> deliktu  nie je možné vykonať nástroje justičnej spolupráce. K 12. januáru 2023 vykonávalo trest odňatia slobody 921 odsúdených za § 212 odsek 1 písm. g); reálne je tento počet odsúdených počas kalendárneho roka vplyvom priebežnej obmeny odsúdených (nástup trestu/prepustenie) odhadom približne o 50 až 70% vyšší, pretože táto skupina odsúdených vykonáva spravidla kratší trest odňatia slobody</w:t>
      </w:r>
      <w:r w:rsidRPr="001448D6">
        <w:rPr>
          <w:rFonts w:ascii="Times New Roman" w:hAnsi="Times New Roman" w:cs="Times New Roman"/>
          <w:sz w:val="24"/>
          <w:lang w:val="sk-SK"/>
        </w:rPr>
        <w:t>.“</w:t>
      </w:r>
      <w:r w:rsidRPr="001448D6">
        <w:rPr>
          <w:rStyle w:val="Odkaznapoznmkupodiarou"/>
          <w:rFonts w:ascii="Times New Roman" w:hAnsi="Times New Roman" w:cs="Times New Roman"/>
          <w:sz w:val="24"/>
          <w:lang w:val="sk-SK"/>
        </w:rPr>
        <w:footnoteReference w:id="11"/>
      </w:r>
    </w:p>
    <w:p w14:paraId="0BD2555C" w14:textId="04E34FCB" w:rsidR="008779A8" w:rsidRPr="001448D6" w:rsidRDefault="00450039" w:rsidP="00A969ED">
      <w:pPr>
        <w:spacing w:after="0" w:line="240" w:lineRule="auto"/>
        <w:ind w:firstLine="708"/>
        <w:jc w:val="both"/>
        <w:rPr>
          <w:rFonts w:ascii="Times New Roman" w:hAnsi="Times New Roman" w:cs="Times New Roman"/>
          <w:sz w:val="24"/>
          <w:lang w:val="sk-SK"/>
        </w:rPr>
      </w:pPr>
      <w:r w:rsidRPr="001448D6">
        <w:rPr>
          <w:rFonts w:ascii="Times New Roman" w:hAnsi="Times New Roman" w:cs="Times New Roman"/>
          <w:sz w:val="24"/>
          <w:lang w:val="sk-SK"/>
        </w:rPr>
        <w:t>K zrušeniu „</w:t>
      </w:r>
      <w:r w:rsidR="00FB7B0E" w:rsidRPr="001448D6">
        <w:rPr>
          <w:rFonts w:ascii="Times New Roman" w:hAnsi="Times New Roman" w:cs="Times New Roman"/>
          <w:sz w:val="24"/>
          <w:lang w:val="sk-SK"/>
        </w:rPr>
        <w:t>G-</w:t>
      </w:r>
      <w:proofErr w:type="spellStart"/>
      <w:r w:rsidR="00FB7B0E" w:rsidRPr="001448D6">
        <w:rPr>
          <w:rFonts w:ascii="Times New Roman" w:hAnsi="Times New Roman" w:cs="Times New Roman"/>
          <w:sz w:val="24"/>
          <w:lang w:val="sk-SK"/>
        </w:rPr>
        <w:t>čkovej</w:t>
      </w:r>
      <w:proofErr w:type="spellEnd"/>
      <w:r w:rsidR="00FB7B0E" w:rsidRPr="001448D6">
        <w:rPr>
          <w:rFonts w:ascii="Times New Roman" w:hAnsi="Times New Roman" w:cs="Times New Roman"/>
          <w:sz w:val="24"/>
          <w:lang w:val="sk-SK"/>
        </w:rPr>
        <w:t xml:space="preserve"> krádeže</w:t>
      </w:r>
      <w:r w:rsidRPr="001448D6">
        <w:rPr>
          <w:rFonts w:ascii="Times New Roman" w:hAnsi="Times New Roman" w:cs="Times New Roman"/>
          <w:sz w:val="24"/>
          <w:lang w:val="sk-SK"/>
        </w:rPr>
        <w:t xml:space="preserve">“ </w:t>
      </w:r>
      <w:r w:rsidR="006503A6" w:rsidRPr="001448D6">
        <w:rPr>
          <w:rFonts w:ascii="Times New Roman" w:hAnsi="Times New Roman" w:cs="Times New Roman"/>
          <w:sz w:val="24"/>
          <w:lang w:val="sk-SK"/>
        </w:rPr>
        <w:t>sa vyjadril i minister spra</w:t>
      </w:r>
      <w:r w:rsidRPr="001448D6">
        <w:rPr>
          <w:rFonts w:ascii="Times New Roman" w:hAnsi="Times New Roman" w:cs="Times New Roman"/>
          <w:sz w:val="24"/>
          <w:lang w:val="sk-SK"/>
        </w:rPr>
        <w:t>vodlivosti Slovenskej republiky, ktorý vo svojom prednese uviedol, že „</w:t>
      </w:r>
      <w:r w:rsidRPr="001448D6">
        <w:rPr>
          <w:rFonts w:ascii="Times New Roman" w:hAnsi="Times New Roman" w:cs="Times New Roman"/>
          <w:i/>
          <w:sz w:val="24"/>
          <w:lang w:val="sk-SK"/>
        </w:rPr>
        <w:t>ď</w:t>
      </w:r>
      <w:r w:rsidR="00F7063D" w:rsidRPr="001448D6">
        <w:rPr>
          <w:rFonts w:ascii="Times New Roman" w:hAnsi="Times New Roman" w:cs="Times New Roman"/>
          <w:i/>
          <w:sz w:val="24"/>
          <w:lang w:val="sk-SK"/>
        </w:rPr>
        <w:t>alej sa, upravila otázka t</w:t>
      </w:r>
      <w:r w:rsidR="001C0FDB" w:rsidRPr="001448D6">
        <w:rPr>
          <w:rFonts w:ascii="Times New Roman" w:hAnsi="Times New Roman" w:cs="Times New Roman"/>
          <w:i/>
          <w:sz w:val="24"/>
          <w:lang w:val="sk-SK"/>
        </w:rPr>
        <w:t>akzvaných</w:t>
      </w:r>
      <w:r w:rsidRPr="001448D6">
        <w:rPr>
          <w:rFonts w:ascii="Times New Roman" w:hAnsi="Times New Roman" w:cs="Times New Roman"/>
          <w:i/>
          <w:sz w:val="24"/>
          <w:lang w:val="sk-SK"/>
        </w:rPr>
        <w:t xml:space="preserve"> </w:t>
      </w:r>
      <w:proofErr w:type="spellStart"/>
      <w:r w:rsidR="001C0FDB" w:rsidRPr="001448D6">
        <w:rPr>
          <w:rFonts w:ascii="Times New Roman" w:hAnsi="Times New Roman" w:cs="Times New Roman"/>
          <w:i/>
          <w:sz w:val="24"/>
          <w:lang w:val="sk-SK"/>
        </w:rPr>
        <w:t>horalkových</w:t>
      </w:r>
      <w:proofErr w:type="spellEnd"/>
      <w:r w:rsidR="001C0FDB" w:rsidRPr="001448D6">
        <w:rPr>
          <w:rFonts w:ascii="Times New Roman" w:hAnsi="Times New Roman" w:cs="Times New Roman"/>
          <w:i/>
          <w:sz w:val="24"/>
          <w:lang w:val="sk-SK"/>
        </w:rPr>
        <w:t xml:space="preserve"> krádeží</w:t>
      </w:r>
      <w:r w:rsidR="00F7063D" w:rsidRPr="001448D6">
        <w:rPr>
          <w:rFonts w:ascii="Times New Roman" w:hAnsi="Times New Roman" w:cs="Times New Roman"/>
          <w:i/>
          <w:sz w:val="24"/>
          <w:lang w:val="sk-SK"/>
        </w:rPr>
        <w:t>, to znamená, vypustilo sa ustanovenie prostredníctvom tohto pozmeňujúceho návrhu, ktoré ukladá povinnosť uloženia nepodmienečného trestu pri opakovanom spáchaní trestného činu tretíkrát v ďalších 24 mesiacoch od spáchaného pôvodného trestného činu, tak aby sme zabránili tomu, aby boli naozaj drobné krádeže trestané trestom odňatia slobody, čo takisto bolo predmetom diskusie a kritiky tohto návrhu</w:t>
      </w:r>
      <w:r w:rsidRPr="001448D6">
        <w:rPr>
          <w:rFonts w:ascii="Times New Roman" w:hAnsi="Times New Roman" w:cs="Times New Roman"/>
          <w:sz w:val="24"/>
          <w:lang w:val="sk-SK"/>
        </w:rPr>
        <w:t>.“</w:t>
      </w:r>
      <w:r w:rsidRPr="001448D6">
        <w:rPr>
          <w:rStyle w:val="Odkaznapoznmkupodiarou"/>
          <w:rFonts w:ascii="Times New Roman" w:hAnsi="Times New Roman" w:cs="Times New Roman"/>
          <w:sz w:val="24"/>
          <w:lang w:val="sk-SK"/>
        </w:rPr>
        <w:footnoteReference w:id="12"/>
      </w:r>
    </w:p>
    <w:p w14:paraId="1F216B33" w14:textId="77777777" w:rsidR="008779A8" w:rsidRPr="001448D6" w:rsidRDefault="00DB0A35" w:rsidP="00DB0A35">
      <w:pPr>
        <w:spacing w:before="240" w:line="240" w:lineRule="auto"/>
        <w:jc w:val="both"/>
        <w:rPr>
          <w:rFonts w:ascii="Times New Roman" w:hAnsi="Times New Roman" w:cs="Times New Roman"/>
          <w:b/>
          <w:sz w:val="24"/>
          <w:lang w:val="sk-SK"/>
        </w:rPr>
      </w:pPr>
      <w:r w:rsidRPr="001448D6">
        <w:rPr>
          <w:rFonts w:ascii="Times New Roman" w:hAnsi="Times New Roman" w:cs="Times New Roman"/>
          <w:b/>
          <w:sz w:val="24"/>
          <w:lang w:val="sk-SK"/>
        </w:rPr>
        <w:t>Špeciálna recidíva – znak kvalifikovanej skutkovej podstaty</w:t>
      </w:r>
    </w:p>
    <w:p w14:paraId="601A4B45" w14:textId="77777777" w:rsidR="00037B8D" w:rsidRPr="001448D6" w:rsidRDefault="00037B8D" w:rsidP="00A969ED">
      <w:pPr>
        <w:spacing w:after="0" w:line="240" w:lineRule="auto"/>
        <w:ind w:firstLine="708"/>
        <w:jc w:val="both"/>
        <w:rPr>
          <w:rFonts w:ascii="Times New Roman" w:hAnsi="Times New Roman" w:cs="Times New Roman"/>
          <w:sz w:val="24"/>
          <w:lang w:val="sk-SK"/>
        </w:rPr>
      </w:pPr>
      <w:r w:rsidRPr="001448D6">
        <w:rPr>
          <w:rFonts w:ascii="Times New Roman" w:hAnsi="Times New Roman" w:cs="Times New Roman"/>
          <w:sz w:val="24"/>
          <w:lang w:val="sk-SK"/>
        </w:rPr>
        <w:t>Legálna definícia pojmu „odsúdený“ je obsiahnutá v ustanovení § 128 ods. 6 Trestného zákona. Podľa tohto ustanovenia sa na účely Trestného zákona za odsúdeného považuje páchateľ, ktorý bol právoplatným rozsudkom súdu uznaný za vinného. Táto právna kvalifikácia sa však neuplatní v prípade, ak bolo odsúdenie zahladené.</w:t>
      </w:r>
      <w:r w:rsidRPr="001448D6">
        <w:rPr>
          <w:rStyle w:val="Odkaznapoznmkupodiarou"/>
          <w:rFonts w:ascii="Times New Roman" w:hAnsi="Times New Roman" w:cs="Times New Roman"/>
          <w:sz w:val="24"/>
          <w:lang w:val="sk-SK"/>
        </w:rPr>
        <w:t xml:space="preserve"> </w:t>
      </w:r>
      <w:r w:rsidRPr="001448D6">
        <w:rPr>
          <w:rStyle w:val="Odkaznapoznmkupodiarou"/>
          <w:rFonts w:ascii="Times New Roman" w:hAnsi="Times New Roman" w:cs="Times New Roman"/>
          <w:sz w:val="24"/>
          <w:lang w:val="sk-SK"/>
        </w:rPr>
        <w:footnoteReference w:id="13"/>
      </w:r>
      <w:r w:rsidR="00524B02" w:rsidRPr="001448D6">
        <w:rPr>
          <w:rFonts w:ascii="Times New Roman" w:hAnsi="Times New Roman" w:cs="Times New Roman"/>
          <w:sz w:val="24"/>
          <w:lang w:val="sk-SK"/>
        </w:rPr>
        <w:t xml:space="preserve"> Pričom pod rozsudok je možné podriadiť i trestný rozkaz. </w:t>
      </w:r>
    </w:p>
    <w:p w14:paraId="6BC6800D" w14:textId="77777777" w:rsidR="00037B8D" w:rsidRPr="001448D6" w:rsidRDefault="00037B8D" w:rsidP="00A969ED">
      <w:pPr>
        <w:spacing w:after="0" w:line="240" w:lineRule="auto"/>
        <w:ind w:firstLine="708"/>
        <w:jc w:val="both"/>
        <w:rPr>
          <w:rFonts w:ascii="Times New Roman" w:hAnsi="Times New Roman" w:cs="Times New Roman"/>
          <w:sz w:val="24"/>
          <w:lang w:val="sk-SK"/>
        </w:rPr>
      </w:pPr>
      <w:r w:rsidRPr="001448D6">
        <w:rPr>
          <w:rFonts w:ascii="Times New Roman" w:hAnsi="Times New Roman" w:cs="Times New Roman"/>
          <w:sz w:val="24"/>
          <w:lang w:val="sk-SK"/>
        </w:rPr>
        <w:t>Pojem „odsúdený“ tak nepredstavuje len formálny dôsledok rozhodnutia o vine, ale je zároveň kvalifikačným znakom viacerých skutkových podstát trestných činov, v ktorých zákonodarca zohľadňuje trestnoprávnu minulosť páchateľa ako znak rozširujúci trestnoprávnu zodpovednosť, resp. ako predpoklad prísnejšej trestnoprávnej reakcie.</w:t>
      </w:r>
    </w:p>
    <w:p w14:paraId="392B5D1F" w14:textId="77777777" w:rsidR="0047642A" w:rsidRPr="001448D6" w:rsidRDefault="00037B8D" w:rsidP="00A969ED">
      <w:pPr>
        <w:spacing w:after="0" w:line="240" w:lineRule="auto"/>
        <w:ind w:firstLine="708"/>
        <w:jc w:val="both"/>
        <w:rPr>
          <w:rFonts w:ascii="Times New Roman" w:hAnsi="Times New Roman" w:cs="Times New Roman"/>
          <w:sz w:val="24"/>
          <w:lang w:val="sk-SK"/>
        </w:rPr>
      </w:pPr>
      <w:r w:rsidRPr="001448D6">
        <w:rPr>
          <w:rFonts w:ascii="Times New Roman" w:hAnsi="Times New Roman" w:cs="Times New Roman"/>
          <w:sz w:val="24"/>
          <w:lang w:val="sk-SK"/>
        </w:rPr>
        <w:t xml:space="preserve">Predchádzajúce odsúdenie podmieňuje použitie kvalifikovanej skutkovej podstaty i u trestného činu krádeže, pod podmienkou, že páchateľ musel byť za taký čin v predchádzajúcich dvadsiatich štyroch mesiacoch odsúdený. </w:t>
      </w:r>
      <w:r w:rsidR="00524B02" w:rsidRPr="001448D6">
        <w:rPr>
          <w:rFonts w:ascii="Times New Roman" w:hAnsi="Times New Roman" w:cs="Times New Roman"/>
          <w:sz w:val="24"/>
          <w:lang w:val="sk-SK"/>
        </w:rPr>
        <w:t xml:space="preserve">V tomto prípade ide o špeciálnu recidívu, ktorá sa uplatní </w:t>
      </w:r>
      <w:r w:rsidR="006503A6" w:rsidRPr="001448D6">
        <w:rPr>
          <w:rFonts w:ascii="Times New Roman" w:hAnsi="Times New Roman" w:cs="Times New Roman"/>
          <w:sz w:val="24"/>
          <w:lang w:val="sk-SK"/>
        </w:rPr>
        <w:t>bez ohľadu na to či výkon trest</w:t>
      </w:r>
      <w:r w:rsidR="00524B02" w:rsidRPr="001448D6">
        <w:rPr>
          <w:rFonts w:ascii="Times New Roman" w:hAnsi="Times New Roman" w:cs="Times New Roman"/>
          <w:sz w:val="24"/>
          <w:lang w:val="sk-SK"/>
        </w:rPr>
        <w:t>u skutočne nastal. Ide teda o recidívu formálne definovanú, ktorá nezohľadňuje materiálne vykonanie trestu, ale výlučne právoplatnosť rozhodnutia o vine. Časové ohraničenie spôsobuje, že rozhodujúcim momento</w:t>
      </w:r>
      <w:r w:rsidR="006503A6" w:rsidRPr="001448D6">
        <w:rPr>
          <w:rFonts w:ascii="Times New Roman" w:hAnsi="Times New Roman" w:cs="Times New Roman"/>
          <w:sz w:val="24"/>
          <w:lang w:val="sk-SK"/>
        </w:rPr>
        <w:t xml:space="preserve">m pre začiatok plynutia lehoty </w:t>
      </w:r>
      <w:r w:rsidR="00524B02" w:rsidRPr="001448D6">
        <w:rPr>
          <w:rFonts w:ascii="Times New Roman" w:hAnsi="Times New Roman" w:cs="Times New Roman"/>
          <w:sz w:val="24"/>
          <w:lang w:val="sk-SK"/>
        </w:rPr>
        <w:t>dvadsaťštyri mesiace je deň nadobudnutia právoplatnosti rozsudku o odsúdení. Ak došlo k spáchaniu nového trestného činu krádeže po uplynutí uvedenej lehoty, kvalifikovaná skutková podstata sa neuplatní.</w:t>
      </w:r>
      <w:r w:rsidR="00B77138" w:rsidRPr="001448D6">
        <w:rPr>
          <w:rFonts w:ascii="Times New Roman" w:hAnsi="Times New Roman" w:cs="Times New Roman"/>
          <w:sz w:val="24"/>
          <w:lang w:val="sk-SK"/>
        </w:rPr>
        <w:t xml:space="preserve"> Pre posudzovanie tohto kvalifikačného znaku nie je rozhodujúci de</w:t>
      </w:r>
      <w:r w:rsidR="006503A6" w:rsidRPr="001448D6">
        <w:rPr>
          <w:rFonts w:ascii="Times New Roman" w:hAnsi="Times New Roman" w:cs="Times New Roman"/>
          <w:sz w:val="24"/>
          <w:lang w:val="sk-SK"/>
        </w:rPr>
        <w:t>ň, kedy súd rozhodol o takej ďal</w:t>
      </w:r>
      <w:r w:rsidR="00B77138" w:rsidRPr="001448D6">
        <w:rPr>
          <w:rFonts w:ascii="Times New Roman" w:hAnsi="Times New Roman" w:cs="Times New Roman"/>
          <w:sz w:val="24"/>
          <w:lang w:val="sk-SK"/>
        </w:rPr>
        <w:t>šej trestnej činnosti, ale deň jeho spáchania.</w:t>
      </w:r>
      <w:r w:rsidR="00B77138" w:rsidRPr="001448D6">
        <w:rPr>
          <w:rStyle w:val="Odkaznapoznmkupodiarou"/>
          <w:rFonts w:ascii="Times New Roman" w:hAnsi="Times New Roman" w:cs="Times New Roman"/>
          <w:sz w:val="24"/>
          <w:lang w:val="sk-SK"/>
        </w:rPr>
        <w:footnoteReference w:id="14"/>
      </w:r>
    </w:p>
    <w:p w14:paraId="4FA04567" w14:textId="0AE74447" w:rsidR="00057BED" w:rsidRPr="001448D6" w:rsidRDefault="00057BED" w:rsidP="00F7063D">
      <w:pPr>
        <w:spacing w:after="0" w:line="240" w:lineRule="auto"/>
        <w:jc w:val="both"/>
        <w:rPr>
          <w:rFonts w:ascii="Times New Roman" w:hAnsi="Times New Roman" w:cs="Times New Roman"/>
          <w:sz w:val="24"/>
          <w:lang w:val="sk-SK"/>
        </w:rPr>
      </w:pPr>
      <w:r w:rsidRPr="001448D6">
        <w:rPr>
          <w:rFonts w:ascii="Times New Roman" w:hAnsi="Times New Roman" w:cs="Times New Roman"/>
          <w:sz w:val="24"/>
          <w:lang w:val="sk-SK"/>
        </w:rPr>
        <w:t>„</w:t>
      </w:r>
      <w:r w:rsidRPr="001448D6">
        <w:rPr>
          <w:rFonts w:ascii="Times New Roman" w:hAnsi="Times New Roman" w:cs="Times New Roman"/>
          <w:i/>
          <w:sz w:val="24"/>
          <w:lang w:val="sk-SK"/>
        </w:rPr>
        <w:t>Pre naplnenie zákonného znaku prečinu krádeže p</w:t>
      </w:r>
      <w:r w:rsidR="001C0FDB" w:rsidRPr="001448D6">
        <w:rPr>
          <w:rFonts w:ascii="Times New Roman" w:hAnsi="Times New Roman" w:cs="Times New Roman"/>
          <w:i/>
          <w:sz w:val="24"/>
          <w:lang w:val="sk-SK"/>
        </w:rPr>
        <w:t>odľa</w:t>
      </w:r>
      <w:r w:rsidRPr="001448D6">
        <w:rPr>
          <w:rFonts w:ascii="Times New Roman" w:hAnsi="Times New Roman" w:cs="Times New Roman"/>
          <w:i/>
          <w:sz w:val="24"/>
          <w:lang w:val="sk-SK"/>
        </w:rPr>
        <w:t xml:space="preserve"> § 212 ods. 3 písm. b) TZ</w:t>
      </w:r>
      <w:r w:rsidR="001C0FDB" w:rsidRPr="001448D6">
        <w:rPr>
          <w:rFonts w:ascii="Times New Roman" w:hAnsi="Times New Roman" w:cs="Times New Roman"/>
          <w:i/>
          <w:sz w:val="24"/>
          <w:lang w:val="sk-SK"/>
        </w:rPr>
        <w:t xml:space="preserve"> </w:t>
      </w:r>
      <w:r w:rsidR="001C0FDB" w:rsidRPr="001448D6">
        <w:rPr>
          <w:rFonts w:ascii="Times New Roman" w:hAnsi="Times New Roman" w:cs="Times New Roman"/>
          <w:sz w:val="24"/>
          <w:lang w:val="sk-SK"/>
        </w:rPr>
        <w:t>(v súčasnosti § 212 ods. 2 písm. b) )</w:t>
      </w:r>
      <w:r w:rsidRPr="001448D6">
        <w:rPr>
          <w:rFonts w:ascii="Times New Roman" w:hAnsi="Times New Roman" w:cs="Times New Roman"/>
          <w:i/>
          <w:sz w:val="24"/>
          <w:lang w:val="sk-SK"/>
        </w:rPr>
        <w:t>, t. j. spáchanie činu uvedeného v odseku 1 alebo 2</w:t>
      </w:r>
      <w:r w:rsidR="001C0FDB" w:rsidRPr="001448D6">
        <w:rPr>
          <w:rFonts w:ascii="Times New Roman" w:hAnsi="Times New Roman" w:cs="Times New Roman"/>
          <w:i/>
          <w:sz w:val="24"/>
          <w:lang w:val="sk-SK"/>
        </w:rPr>
        <w:t xml:space="preserve"> </w:t>
      </w:r>
      <w:r w:rsidR="001C0FDB" w:rsidRPr="001448D6">
        <w:rPr>
          <w:rFonts w:ascii="Times New Roman" w:hAnsi="Times New Roman" w:cs="Times New Roman"/>
          <w:sz w:val="24"/>
          <w:lang w:val="sk-SK"/>
        </w:rPr>
        <w:t>(v súčasnosti ods. 1)</w:t>
      </w:r>
      <w:r w:rsidRPr="001448D6">
        <w:rPr>
          <w:rFonts w:ascii="Times New Roman" w:hAnsi="Times New Roman" w:cs="Times New Roman"/>
          <w:i/>
          <w:sz w:val="24"/>
          <w:lang w:val="sk-SK"/>
        </w:rPr>
        <w:t xml:space="preserve">, "hoci bol (páchateľ) za taký čin v predchádzajúcich 24 mesiacoch odsúdený", sa vyžaduje, aby o tomto skoršom odsúdení neplatila fikcia neodsúdenia a aby medzi dňom právoplatnosti </w:t>
      </w:r>
      <w:r w:rsidRPr="001448D6">
        <w:rPr>
          <w:rFonts w:ascii="Times New Roman" w:hAnsi="Times New Roman" w:cs="Times New Roman"/>
          <w:i/>
          <w:sz w:val="24"/>
          <w:lang w:val="sk-SK"/>
        </w:rPr>
        <w:lastRenderedPageBreak/>
        <w:t>predchádzajúceho odsúdenia a dňom spáchania ďalšieho takého činu neuplynula doba dlhšia ako 24 mesiacov, kedyže pre posudzovanie tohto kvalifikačného znaku nie je rozhodujúci deň, kedy súd rozhodol o takej ďalšej trestnej činnosti, ale deň jeho spáchania</w:t>
      </w:r>
      <w:r w:rsidRPr="001448D6">
        <w:rPr>
          <w:rFonts w:ascii="Times New Roman" w:hAnsi="Times New Roman" w:cs="Times New Roman"/>
          <w:sz w:val="24"/>
          <w:lang w:val="sk-SK"/>
        </w:rPr>
        <w:t>.“</w:t>
      </w:r>
      <w:r w:rsidRPr="001448D6">
        <w:rPr>
          <w:rStyle w:val="Odkaznapoznmkupodiarou"/>
          <w:rFonts w:ascii="Times New Roman" w:hAnsi="Times New Roman" w:cs="Times New Roman"/>
          <w:sz w:val="24"/>
          <w:lang w:val="sk-SK"/>
        </w:rPr>
        <w:footnoteReference w:id="15"/>
      </w:r>
    </w:p>
    <w:p w14:paraId="529363C6" w14:textId="77777777" w:rsidR="008002D9" w:rsidRPr="001448D6" w:rsidRDefault="008002D9" w:rsidP="00A969ED">
      <w:pPr>
        <w:spacing w:after="0"/>
        <w:ind w:firstLine="708"/>
        <w:jc w:val="both"/>
        <w:rPr>
          <w:rFonts w:ascii="Times New Roman" w:hAnsi="Times New Roman" w:cs="Times New Roman"/>
          <w:sz w:val="24"/>
          <w:lang w:val="sk-SK"/>
        </w:rPr>
      </w:pPr>
      <w:r w:rsidRPr="001448D6">
        <w:rPr>
          <w:rFonts w:ascii="Times New Roman" w:hAnsi="Times New Roman" w:cs="Times New Roman"/>
          <w:sz w:val="24"/>
          <w:lang w:val="sk-SK"/>
        </w:rPr>
        <w:t xml:space="preserve">Hoci pojem „odsúdený“ má svoju legálnu definíciu v Trestnom zákone, pojem „taký čin“ zákon explicitne nevymedzuje. Z tohto dôvodu je výklad uvedeného pojmu ponechaný na právnu vedu a aplikačnú prax, čo v praxi vytvára priestor na jeho rôzne interpretácie. Táto absencia zákonnej definície môže viesť k rozdielnemu chápaniu a následne k nejednotnému postupu orgánov činných v trestnom konaní, ako aj súdov, pri aplikácii ustanovení Trestného zákona, kde je pojem „taký čin“ použitý ako kvalifikačný prvok. </w:t>
      </w:r>
    </w:p>
    <w:p w14:paraId="7B677739" w14:textId="51F98B33" w:rsidR="00B842F1" w:rsidRPr="001448D6" w:rsidRDefault="00A92ED2" w:rsidP="00A969ED">
      <w:pPr>
        <w:spacing w:after="0"/>
        <w:ind w:firstLine="708"/>
        <w:jc w:val="both"/>
        <w:rPr>
          <w:rFonts w:ascii="Times New Roman" w:hAnsi="Times New Roman" w:cs="Times New Roman"/>
          <w:i/>
          <w:sz w:val="24"/>
          <w:lang w:val="sk-SK"/>
        </w:rPr>
      </w:pPr>
      <w:r w:rsidRPr="001448D6">
        <w:rPr>
          <w:rFonts w:ascii="Times New Roman" w:hAnsi="Times New Roman" w:cs="Times New Roman"/>
          <w:sz w:val="24"/>
          <w:lang w:val="sk-SK"/>
        </w:rPr>
        <w:t>Podľa rozhodnutia Najvyššieho súdu Slovenskej republiky</w:t>
      </w:r>
      <w:r w:rsidRPr="001448D6">
        <w:rPr>
          <w:rFonts w:ascii="Times New Roman" w:hAnsi="Times New Roman" w:cs="Times New Roman"/>
          <w:i/>
          <w:sz w:val="24"/>
          <w:lang w:val="sk-SK"/>
        </w:rPr>
        <w:t xml:space="preserve"> </w:t>
      </w:r>
      <w:r w:rsidR="00B842F1" w:rsidRPr="001448D6">
        <w:rPr>
          <w:rFonts w:ascii="Times New Roman" w:hAnsi="Times New Roman" w:cs="Times New Roman"/>
          <w:i/>
          <w:sz w:val="24"/>
          <w:lang w:val="sk-SK"/>
        </w:rPr>
        <w:t>„</w:t>
      </w:r>
      <w:r w:rsidRPr="001448D6">
        <w:rPr>
          <w:rFonts w:ascii="Times New Roman" w:hAnsi="Times New Roman" w:cs="Times New Roman"/>
          <w:i/>
          <w:sz w:val="24"/>
          <w:lang w:val="sk-SK"/>
        </w:rPr>
        <w:t>p</w:t>
      </w:r>
      <w:r w:rsidR="00B842F1" w:rsidRPr="001448D6">
        <w:rPr>
          <w:rFonts w:ascii="Times New Roman" w:hAnsi="Times New Roman" w:cs="Times New Roman"/>
          <w:i/>
          <w:sz w:val="24"/>
          <w:lang w:val="sk-SK"/>
        </w:rPr>
        <w:t>od pojmom „taký čin" treba vždy rozumieť len totožný – rovnaký čin, teda na účely § 212 Trestného zákona svojou povahou výlučne trestný čin krádeže. Preto aj sám zákonodarca používa uvedený pojem v § 212 ods. 3 písm. b) Trestného zákona</w:t>
      </w:r>
      <w:r w:rsidR="001C0FDB" w:rsidRPr="001448D6">
        <w:rPr>
          <w:rFonts w:ascii="Times New Roman" w:hAnsi="Times New Roman" w:cs="Times New Roman"/>
          <w:i/>
          <w:sz w:val="24"/>
          <w:lang w:val="sk-SK"/>
        </w:rPr>
        <w:t xml:space="preserve"> </w:t>
      </w:r>
      <w:r w:rsidR="001C0FDB" w:rsidRPr="001448D6">
        <w:rPr>
          <w:rFonts w:ascii="Times New Roman" w:hAnsi="Times New Roman" w:cs="Times New Roman"/>
          <w:sz w:val="24"/>
          <w:lang w:val="sk-SK"/>
        </w:rPr>
        <w:t>(v súčasnosti § 212 ods. 2 písm. b) )</w:t>
      </w:r>
      <w:r w:rsidR="00B842F1" w:rsidRPr="001448D6">
        <w:rPr>
          <w:rFonts w:ascii="Times New Roman" w:hAnsi="Times New Roman" w:cs="Times New Roman"/>
          <w:i/>
          <w:sz w:val="24"/>
          <w:lang w:val="sk-SK"/>
        </w:rPr>
        <w:t>, keďže tam obsiahnuté ustanovenie sa týka recidívy páchateľa – „odňatím slobody na šesť mesiacov až tri roky sa páchateľ potrestá, ak spácha čin uvedený v odseku 1 alebo 2</w:t>
      </w:r>
      <w:r w:rsidR="001C0FDB" w:rsidRPr="001448D6">
        <w:rPr>
          <w:rFonts w:ascii="Times New Roman" w:hAnsi="Times New Roman" w:cs="Times New Roman"/>
          <w:sz w:val="24"/>
          <w:lang w:val="sk-SK"/>
        </w:rPr>
        <w:t xml:space="preserve"> (v súčasnosti ods. 1)</w:t>
      </w:r>
      <w:r w:rsidR="00B842F1" w:rsidRPr="001448D6">
        <w:rPr>
          <w:rFonts w:ascii="Times New Roman" w:hAnsi="Times New Roman" w:cs="Times New Roman"/>
          <w:i/>
          <w:sz w:val="24"/>
          <w:lang w:val="sk-SK"/>
        </w:rPr>
        <w:t>, hoci bol za taký čin (trestný čin krádeže) v predchádzajúcich dvadsiatich štyroch mesiacoch odsúdený“.“</w:t>
      </w:r>
      <w:r w:rsidR="00B842F1" w:rsidRPr="001448D6">
        <w:rPr>
          <w:rStyle w:val="Odkaznapoznmkupodiarou"/>
          <w:rFonts w:ascii="Times New Roman" w:hAnsi="Times New Roman" w:cs="Times New Roman"/>
          <w:i/>
          <w:sz w:val="24"/>
          <w:lang w:val="sk-SK"/>
        </w:rPr>
        <w:footnoteReference w:id="16"/>
      </w:r>
    </w:p>
    <w:p w14:paraId="4B55ACCF" w14:textId="77777777" w:rsidR="00A92ED2" w:rsidRPr="001448D6" w:rsidRDefault="00A92ED2" w:rsidP="00A969ED">
      <w:pPr>
        <w:spacing w:after="0"/>
        <w:ind w:firstLine="708"/>
        <w:jc w:val="both"/>
        <w:rPr>
          <w:rFonts w:ascii="Times New Roman" w:hAnsi="Times New Roman" w:cs="Times New Roman"/>
          <w:sz w:val="24"/>
          <w:lang w:val="sk-SK"/>
        </w:rPr>
      </w:pPr>
      <w:r w:rsidRPr="001448D6">
        <w:rPr>
          <w:rFonts w:ascii="Times New Roman" w:hAnsi="Times New Roman" w:cs="Times New Roman"/>
          <w:sz w:val="24"/>
          <w:lang w:val="sk-SK"/>
        </w:rPr>
        <w:t>Na rozdiel od časti právnej vedy, ktorá zastáva názor, že „</w:t>
      </w:r>
      <w:r w:rsidRPr="001448D6">
        <w:rPr>
          <w:rFonts w:ascii="Times New Roman" w:hAnsi="Times New Roman" w:cs="Times New Roman"/>
          <w:i/>
          <w:sz w:val="24"/>
          <w:lang w:val="sk-SK"/>
        </w:rPr>
        <w:t>odsúdením za taký čin v predchádzajúcich dvadsiatich štyroch mesiacoch nie je len odsúdenie za krádež, ale aj za iný obdobný čin, ktorým si páchateľ prisvojil cudziu vec alebo jeho úmysel k tomu smeroval. Preto takým činom je napr. aj lúpež.</w:t>
      </w:r>
      <w:r w:rsidRPr="001448D6">
        <w:rPr>
          <w:rFonts w:ascii="Times New Roman" w:hAnsi="Times New Roman" w:cs="Times New Roman"/>
          <w:sz w:val="24"/>
          <w:lang w:val="sk-SK"/>
        </w:rPr>
        <w:t>“</w:t>
      </w:r>
      <w:r w:rsidRPr="001448D6">
        <w:rPr>
          <w:rStyle w:val="Odkaznapoznmkupodiarou"/>
          <w:rFonts w:ascii="Times New Roman" w:hAnsi="Times New Roman" w:cs="Times New Roman"/>
          <w:sz w:val="24"/>
          <w:lang w:val="sk-SK"/>
        </w:rPr>
        <w:footnoteReference w:id="17"/>
      </w:r>
    </w:p>
    <w:p w14:paraId="30D358A4" w14:textId="77777777" w:rsidR="00EB142A" w:rsidRPr="001448D6" w:rsidRDefault="00EB142A" w:rsidP="00A969ED">
      <w:pPr>
        <w:spacing w:after="0"/>
        <w:ind w:firstLine="708"/>
        <w:jc w:val="both"/>
        <w:rPr>
          <w:rFonts w:ascii="Times New Roman" w:hAnsi="Times New Roman" w:cs="Times New Roman"/>
          <w:sz w:val="24"/>
          <w:lang w:val="sk-SK"/>
        </w:rPr>
      </w:pPr>
      <w:r w:rsidRPr="001448D6">
        <w:rPr>
          <w:rFonts w:ascii="Times New Roman" w:hAnsi="Times New Roman" w:cs="Times New Roman"/>
          <w:sz w:val="24"/>
          <w:lang w:val="sk-SK"/>
        </w:rPr>
        <w:t>Osobne sa prikláňam k</w:t>
      </w:r>
      <w:r w:rsidR="0073482F" w:rsidRPr="001448D6">
        <w:rPr>
          <w:rFonts w:ascii="Times New Roman" w:hAnsi="Times New Roman" w:cs="Times New Roman"/>
          <w:sz w:val="24"/>
          <w:lang w:val="sk-SK"/>
        </w:rPr>
        <w:t xml:space="preserve"> užšiemu </w:t>
      </w:r>
      <w:r w:rsidRPr="001448D6">
        <w:rPr>
          <w:rFonts w:ascii="Times New Roman" w:hAnsi="Times New Roman" w:cs="Times New Roman"/>
          <w:sz w:val="24"/>
          <w:lang w:val="sk-SK"/>
        </w:rPr>
        <w:t xml:space="preserve">výkladu pojmu „taký čin“, ako ho formuluje judikatúra Najvyššieho súdu Slovenskej republiky, podľa ktorej je nevyhnutné rozlišovať medzi pojmami „obdobný čin“ a „taký čin“, ktoré Trestný zákon používa ako kvalifikačné znaky v rôznych skutkových podstatách. </w:t>
      </w:r>
      <w:r w:rsidR="00E850D5" w:rsidRPr="001448D6">
        <w:rPr>
          <w:rFonts w:ascii="Times New Roman" w:hAnsi="Times New Roman" w:cs="Times New Roman"/>
          <w:sz w:val="24"/>
          <w:lang w:val="sk-SK"/>
        </w:rPr>
        <w:t xml:space="preserve">Zatiaľ čo „obdobný čin“ sa v zákone vyskytuje v súvislosti so všeobecnou recidívou a správnymi deliktmi. </w:t>
      </w:r>
      <w:r w:rsidR="0073482F" w:rsidRPr="001448D6">
        <w:rPr>
          <w:rFonts w:ascii="Times New Roman" w:hAnsi="Times New Roman" w:cs="Times New Roman"/>
          <w:sz w:val="24"/>
          <w:lang w:val="sk-SK"/>
        </w:rPr>
        <w:t>P</w:t>
      </w:r>
      <w:r w:rsidRPr="001448D6">
        <w:rPr>
          <w:rFonts w:ascii="Times New Roman" w:hAnsi="Times New Roman" w:cs="Times New Roman"/>
          <w:sz w:val="24"/>
          <w:lang w:val="sk-SK"/>
        </w:rPr>
        <w:t xml:space="preserve">ojem „taký čin“ treba vykladať reštriktívne.  Znamená to, že ide výlučne o trestný čin tej istej skutkovej podstaty, ako je skutková podstata, ktorú páchateľ opätovne napĺňa. </w:t>
      </w:r>
      <w:r w:rsidR="00E850D5" w:rsidRPr="001448D6">
        <w:rPr>
          <w:rFonts w:ascii="Times New Roman" w:hAnsi="Times New Roman" w:cs="Times New Roman"/>
          <w:sz w:val="24"/>
          <w:lang w:val="sk-SK"/>
        </w:rPr>
        <w:t xml:space="preserve">Uplatnenie širšieho výkladu by bol nežiadúcim rozšírením ustanovení Trestného zákona v neprospech páchateľa. </w:t>
      </w:r>
      <w:r w:rsidRPr="001448D6">
        <w:rPr>
          <w:rFonts w:ascii="Times New Roman" w:hAnsi="Times New Roman" w:cs="Times New Roman"/>
          <w:sz w:val="24"/>
          <w:lang w:val="sk-SK"/>
        </w:rPr>
        <w:t xml:space="preserve">V prípade trestného činu krádeže to teda znamená, že pod pojem „taký čin“ možno podriadiť len predchádzajúce odsúdenie za trestný čin krádeže podľa § 212 Trestného zákona – bez ohľadu na to, ktorá alternatíva základnej skutkovej podstaty bola naplnená. Ak základná skutková podstata trestného činu obsahuje alternatívne formy konania, nie je rozhodujúce, ktorou z </w:t>
      </w:r>
      <w:r w:rsidR="00E60BAA" w:rsidRPr="001448D6">
        <w:rPr>
          <w:rFonts w:ascii="Times New Roman" w:hAnsi="Times New Roman" w:cs="Times New Roman"/>
          <w:sz w:val="24"/>
          <w:lang w:val="sk-SK"/>
        </w:rPr>
        <w:t>foriem páchateľ skutok spáchal</w:t>
      </w:r>
      <w:r w:rsidRPr="001448D6">
        <w:rPr>
          <w:rFonts w:ascii="Times New Roman" w:hAnsi="Times New Roman" w:cs="Times New Roman"/>
          <w:sz w:val="24"/>
          <w:lang w:val="sk-SK"/>
        </w:rPr>
        <w:t>.</w:t>
      </w:r>
      <w:r w:rsidR="0073482F" w:rsidRPr="001448D6">
        <w:rPr>
          <w:rFonts w:ascii="Times New Roman" w:hAnsi="Times New Roman" w:cs="Times New Roman"/>
          <w:sz w:val="24"/>
          <w:lang w:val="sk-SK"/>
        </w:rPr>
        <w:t xml:space="preserve"> </w:t>
      </w:r>
    </w:p>
    <w:p w14:paraId="36FC6472" w14:textId="77777777" w:rsidR="008149D4" w:rsidRPr="001448D6" w:rsidRDefault="008779A8" w:rsidP="00DB0A35">
      <w:pPr>
        <w:spacing w:before="240" w:line="240" w:lineRule="auto"/>
        <w:jc w:val="both"/>
        <w:rPr>
          <w:rFonts w:ascii="Times New Roman" w:hAnsi="Times New Roman" w:cs="Times New Roman"/>
          <w:b/>
          <w:sz w:val="24"/>
          <w:lang w:val="sk-SK"/>
        </w:rPr>
      </w:pPr>
      <w:r w:rsidRPr="001448D6">
        <w:rPr>
          <w:rFonts w:ascii="Times New Roman" w:hAnsi="Times New Roman" w:cs="Times New Roman"/>
          <w:b/>
          <w:sz w:val="24"/>
          <w:lang w:val="sk-SK"/>
        </w:rPr>
        <w:t xml:space="preserve">Otázka právneho účinku predchádzajúceho odsúdenia po </w:t>
      </w:r>
      <w:proofErr w:type="spellStart"/>
      <w:r w:rsidRPr="001448D6">
        <w:rPr>
          <w:rFonts w:ascii="Times New Roman" w:hAnsi="Times New Roman" w:cs="Times New Roman"/>
          <w:b/>
          <w:sz w:val="24"/>
          <w:lang w:val="sk-SK"/>
        </w:rPr>
        <w:t>dekriminalizácii</w:t>
      </w:r>
      <w:proofErr w:type="spellEnd"/>
    </w:p>
    <w:p w14:paraId="0BA62D3A" w14:textId="77777777" w:rsidR="00A328D3" w:rsidRPr="001448D6" w:rsidRDefault="005351EB" w:rsidP="00A969ED">
      <w:pPr>
        <w:spacing w:after="0" w:line="240" w:lineRule="auto"/>
        <w:ind w:firstLine="708"/>
        <w:jc w:val="both"/>
        <w:rPr>
          <w:rFonts w:ascii="Times New Roman" w:hAnsi="Times New Roman" w:cs="Times New Roman"/>
          <w:sz w:val="24"/>
          <w:lang w:val="sk-SK"/>
        </w:rPr>
      </w:pPr>
      <w:r w:rsidRPr="001448D6">
        <w:rPr>
          <w:rFonts w:ascii="Times New Roman" w:hAnsi="Times New Roman" w:cs="Times New Roman"/>
          <w:sz w:val="24"/>
          <w:lang w:val="sk-SK"/>
        </w:rPr>
        <w:t>Legislatívnou zmenou spôsobenou</w:t>
      </w:r>
      <w:r w:rsidR="00A328D3" w:rsidRPr="001448D6">
        <w:rPr>
          <w:rFonts w:ascii="Times New Roman" w:hAnsi="Times New Roman" w:cs="Times New Roman"/>
          <w:sz w:val="24"/>
          <w:lang w:val="sk-SK"/>
        </w:rPr>
        <w:t xml:space="preserve"> zákonom č. 40/2024 Z. z., ktorým sa mení a dopĺňa zákon č. 300/2005 Z. z. Trestný zákon v znení neskorších predpisov a ktorým sa menia a dopĺňajú niektoré zákony, s účinnosťou od 1. augusta 2024 </w:t>
      </w:r>
      <w:r w:rsidR="00566F26" w:rsidRPr="001448D6">
        <w:rPr>
          <w:rFonts w:ascii="Times New Roman" w:hAnsi="Times New Roman" w:cs="Times New Roman"/>
          <w:sz w:val="24"/>
          <w:lang w:val="sk-SK"/>
        </w:rPr>
        <w:t>došlo k právnemu stavu, v ktorom bola zrušená základná skutk</w:t>
      </w:r>
      <w:r w:rsidR="00E777BE" w:rsidRPr="001448D6">
        <w:rPr>
          <w:rFonts w:ascii="Times New Roman" w:hAnsi="Times New Roman" w:cs="Times New Roman"/>
          <w:sz w:val="24"/>
          <w:lang w:val="sk-SK"/>
        </w:rPr>
        <w:t>ová podstata tzv. „G-</w:t>
      </w:r>
      <w:proofErr w:type="spellStart"/>
      <w:r w:rsidR="00E777BE" w:rsidRPr="001448D6">
        <w:rPr>
          <w:rFonts w:ascii="Times New Roman" w:hAnsi="Times New Roman" w:cs="Times New Roman"/>
          <w:sz w:val="24"/>
          <w:lang w:val="sk-SK"/>
        </w:rPr>
        <w:t>čkovej</w:t>
      </w:r>
      <w:proofErr w:type="spellEnd"/>
      <w:r w:rsidR="00E777BE" w:rsidRPr="001448D6">
        <w:rPr>
          <w:rFonts w:ascii="Times New Roman" w:hAnsi="Times New Roman" w:cs="Times New Roman"/>
          <w:sz w:val="24"/>
          <w:lang w:val="sk-SK"/>
        </w:rPr>
        <w:t xml:space="preserve"> krádeže“</w:t>
      </w:r>
      <w:r w:rsidR="00566F26" w:rsidRPr="001448D6">
        <w:rPr>
          <w:rFonts w:ascii="Times New Roman" w:hAnsi="Times New Roman" w:cs="Times New Roman"/>
          <w:sz w:val="24"/>
          <w:lang w:val="sk-SK"/>
        </w:rPr>
        <w:t xml:space="preserve"> bez jej náhrady alternatívnou zákonnou úpravou</w:t>
      </w:r>
      <w:r w:rsidR="00A328D3" w:rsidRPr="001448D6">
        <w:rPr>
          <w:rFonts w:ascii="Times New Roman" w:hAnsi="Times New Roman" w:cs="Times New Roman"/>
          <w:sz w:val="24"/>
          <w:lang w:val="sk-SK"/>
        </w:rPr>
        <w:t xml:space="preserve">. </w:t>
      </w:r>
    </w:p>
    <w:p w14:paraId="0121CC50" w14:textId="77777777" w:rsidR="00A328D3" w:rsidRPr="001448D6" w:rsidRDefault="00D03BCD" w:rsidP="00A969ED">
      <w:pPr>
        <w:spacing w:after="0" w:line="240" w:lineRule="auto"/>
        <w:ind w:firstLine="708"/>
        <w:jc w:val="both"/>
        <w:rPr>
          <w:rFonts w:ascii="Times New Roman" w:hAnsi="Times New Roman" w:cs="Times New Roman"/>
          <w:sz w:val="24"/>
          <w:lang w:val="sk-SK"/>
        </w:rPr>
      </w:pPr>
      <w:r w:rsidRPr="001448D6">
        <w:rPr>
          <w:rFonts w:ascii="Times New Roman" w:hAnsi="Times New Roman" w:cs="Times New Roman"/>
          <w:sz w:val="24"/>
          <w:lang w:val="sk-SK"/>
        </w:rPr>
        <w:t xml:space="preserve">V dôsledku tohto legislatívneho zásahu zo strany zákonodarcu sa v aplikačnej praxi sformulovala právna otázka, či predchádzajúce právoplatné odsúdenia za skutky, ktoré boli v minulosti kvalifikované výlučne podľa § 212 ods. 1 písm. g) Trestného zákona, môžu naďalej </w:t>
      </w:r>
      <w:r w:rsidRPr="001448D6">
        <w:rPr>
          <w:rFonts w:ascii="Times New Roman" w:hAnsi="Times New Roman" w:cs="Times New Roman"/>
          <w:sz w:val="24"/>
          <w:lang w:val="sk-SK"/>
        </w:rPr>
        <w:lastRenderedPageBreak/>
        <w:t>predstavovať relevantný podklad pre uplatnenie špeciálnej recidívy, konkrétne kvalifikačného znaku „bol za taký čin odsúdený“, pri neskoršom spáchaní skutku, ktorý síce spĺňa znaky inej objektívnej stránky trestného činu krádeže.</w:t>
      </w:r>
    </w:p>
    <w:p w14:paraId="08A7BC0F" w14:textId="6A4C0C8D" w:rsidR="00A328D3" w:rsidRPr="001448D6" w:rsidRDefault="005351EB" w:rsidP="00A969ED">
      <w:pPr>
        <w:spacing w:after="0" w:line="240" w:lineRule="auto"/>
        <w:ind w:firstLine="708"/>
        <w:jc w:val="both"/>
        <w:rPr>
          <w:rFonts w:ascii="Times New Roman" w:hAnsi="Times New Roman" w:cs="Times New Roman"/>
          <w:sz w:val="24"/>
          <w:lang w:val="sk-SK"/>
        </w:rPr>
      </w:pPr>
      <w:r w:rsidRPr="001448D6">
        <w:rPr>
          <w:rFonts w:ascii="Times New Roman" w:hAnsi="Times New Roman" w:cs="Times New Roman"/>
          <w:sz w:val="24"/>
          <w:lang w:val="sk-SK"/>
        </w:rPr>
        <w:t xml:space="preserve">Z aplikačnej praxe je možné poukázať na trestný rozkaz Okresného súdu Dunajská Streda pod </w:t>
      </w:r>
      <w:proofErr w:type="spellStart"/>
      <w:r w:rsidRPr="001448D6">
        <w:rPr>
          <w:rFonts w:ascii="Times New Roman" w:hAnsi="Times New Roman" w:cs="Times New Roman"/>
          <w:sz w:val="24"/>
          <w:lang w:val="sk-SK"/>
        </w:rPr>
        <w:t>sp</w:t>
      </w:r>
      <w:proofErr w:type="spellEnd"/>
      <w:r w:rsidRPr="001448D6">
        <w:rPr>
          <w:rFonts w:ascii="Times New Roman" w:hAnsi="Times New Roman" w:cs="Times New Roman"/>
          <w:sz w:val="24"/>
          <w:lang w:val="sk-SK"/>
        </w:rPr>
        <w:t>. zn. 0T/53/2025, ktorý sa zaoberal skutkom podľa, ktorého „</w:t>
      </w:r>
      <w:r w:rsidR="00A328D3" w:rsidRPr="001448D6">
        <w:rPr>
          <w:rFonts w:ascii="Times New Roman" w:hAnsi="Times New Roman" w:cs="Times New Roman"/>
          <w:i/>
          <w:sz w:val="24"/>
          <w:lang w:val="sk-SK"/>
        </w:rPr>
        <w:t xml:space="preserve">dňa 28.6.2025 v presne nezistenom čase okolo 17:30 hodine v meste X.X., spoločne prišli na adresu ul. Y.Y. k budove Z.Z., kde po predchádzajúcej vzájomnej dohode obvinený A.B. odmontoval sieťku proti hmyzom na plastovom okne nachádzajúcej sa v zadnej časti budovy Z.Z., ktoré okno bolo otvorené na vetranie, zvesil ho z pánt a cez takto otvorené okno vliezol do priestorov Z.Z., kde z rôznych miestností pozbieral elektronické zariadenia, a to 1 ks </w:t>
      </w:r>
      <w:proofErr w:type="spellStart"/>
      <w:r w:rsidR="00A328D3" w:rsidRPr="001448D6">
        <w:rPr>
          <w:rFonts w:ascii="Times New Roman" w:hAnsi="Times New Roman" w:cs="Times New Roman"/>
          <w:i/>
          <w:sz w:val="24"/>
          <w:lang w:val="sk-SK"/>
        </w:rPr>
        <w:t>Think</w:t>
      </w:r>
      <w:proofErr w:type="spellEnd"/>
      <w:r w:rsidR="00A328D3" w:rsidRPr="001448D6">
        <w:rPr>
          <w:rFonts w:ascii="Times New Roman" w:hAnsi="Times New Roman" w:cs="Times New Roman"/>
          <w:i/>
          <w:sz w:val="24"/>
          <w:lang w:val="sk-SK"/>
        </w:rPr>
        <w:t xml:space="preserve"> </w:t>
      </w:r>
      <w:proofErr w:type="spellStart"/>
      <w:r w:rsidR="00A328D3" w:rsidRPr="001448D6">
        <w:rPr>
          <w:rFonts w:ascii="Times New Roman" w:hAnsi="Times New Roman" w:cs="Times New Roman"/>
          <w:i/>
          <w:sz w:val="24"/>
          <w:lang w:val="sk-SK"/>
        </w:rPr>
        <w:t>Pad</w:t>
      </w:r>
      <w:proofErr w:type="spellEnd"/>
      <w:r w:rsidR="00A328D3" w:rsidRPr="001448D6">
        <w:rPr>
          <w:rFonts w:ascii="Times New Roman" w:hAnsi="Times New Roman" w:cs="Times New Roman"/>
          <w:i/>
          <w:sz w:val="24"/>
          <w:lang w:val="sk-SK"/>
        </w:rPr>
        <w:t xml:space="preserve"> </w:t>
      </w:r>
      <w:proofErr w:type="spellStart"/>
      <w:r w:rsidR="00A328D3" w:rsidRPr="001448D6">
        <w:rPr>
          <w:rFonts w:ascii="Times New Roman" w:hAnsi="Times New Roman" w:cs="Times New Roman"/>
          <w:i/>
          <w:sz w:val="24"/>
          <w:lang w:val="sk-SK"/>
        </w:rPr>
        <w:t>Lenovo</w:t>
      </w:r>
      <w:proofErr w:type="spellEnd"/>
      <w:r w:rsidR="00A328D3" w:rsidRPr="001448D6">
        <w:rPr>
          <w:rFonts w:ascii="Times New Roman" w:hAnsi="Times New Roman" w:cs="Times New Roman"/>
          <w:i/>
          <w:sz w:val="24"/>
          <w:lang w:val="sk-SK"/>
        </w:rPr>
        <w:t xml:space="preserve"> T470S, 1 ks </w:t>
      </w:r>
      <w:proofErr w:type="spellStart"/>
      <w:r w:rsidR="00A328D3" w:rsidRPr="001448D6">
        <w:rPr>
          <w:rFonts w:ascii="Times New Roman" w:hAnsi="Times New Roman" w:cs="Times New Roman"/>
          <w:i/>
          <w:sz w:val="24"/>
          <w:lang w:val="sk-SK"/>
        </w:rPr>
        <w:t>Think</w:t>
      </w:r>
      <w:proofErr w:type="spellEnd"/>
      <w:r w:rsidR="00A328D3" w:rsidRPr="001448D6">
        <w:rPr>
          <w:rFonts w:ascii="Times New Roman" w:hAnsi="Times New Roman" w:cs="Times New Roman"/>
          <w:i/>
          <w:sz w:val="24"/>
          <w:lang w:val="sk-SK"/>
        </w:rPr>
        <w:t xml:space="preserve"> </w:t>
      </w:r>
      <w:proofErr w:type="spellStart"/>
      <w:r w:rsidR="00A328D3" w:rsidRPr="001448D6">
        <w:rPr>
          <w:rFonts w:ascii="Times New Roman" w:hAnsi="Times New Roman" w:cs="Times New Roman"/>
          <w:i/>
          <w:sz w:val="24"/>
          <w:lang w:val="sk-SK"/>
        </w:rPr>
        <w:t>Pad</w:t>
      </w:r>
      <w:proofErr w:type="spellEnd"/>
      <w:r w:rsidR="00A328D3" w:rsidRPr="001448D6">
        <w:rPr>
          <w:rFonts w:ascii="Times New Roman" w:hAnsi="Times New Roman" w:cs="Times New Roman"/>
          <w:i/>
          <w:sz w:val="24"/>
          <w:lang w:val="sk-SK"/>
        </w:rPr>
        <w:t xml:space="preserve"> </w:t>
      </w:r>
      <w:proofErr w:type="spellStart"/>
      <w:r w:rsidR="00A328D3" w:rsidRPr="001448D6">
        <w:rPr>
          <w:rFonts w:ascii="Times New Roman" w:hAnsi="Times New Roman" w:cs="Times New Roman"/>
          <w:i/>
          <w:sz w:val="24"/>
          <w:lang w:val="sk-SK"/>
        </w:rPr>
        <w:t>Lenovo</w:t>
      </w:r>
      <w:proofErr w:type="spellEnd"/>
      <w:r w:rsidR="00A328D3" w:rsidRPr="001448D6">
        <w:rPr>
          <w:rFonts w:ascii="Times New Roman" w:hAnsi="Times New Roman" w:cs="Times New Roman"/>
          <w:i/>
          <w:sz w:val="24"/>
          <w:lang w:val="sk-SK"/>
        </w:rPr>
        <w:t xml:space="preserve"> T460P, 1 ks notebook Acer, </w:t>
      </w:r>
      <w:proofErr w:type="spellStart"/>
      <w:r w:rsidR="00A328D3" w:rsidRPr="001448D6">
        <w:rPr>
          <w:rFonts w:ascii="Times New Roman" w:hAnsi="Times New Roman" w:cs="Times New Roman"/>
          <w:i/>
          <w:sz w:val="24"/>
          <w:lang w:val="sk-SK"/>
        </w:rPr>
        <w:t>Travel</w:t>
      </w:r>
      <w:proofErr w:type="spellEnd"/>
      <w:r w:rsidR="00A328D3" w:rsidRPr="001448D6">
        <w:rPr>
          <w:rFonts w:ascii="Times New Roman" w:hAnsi="Times New Roman" w:cs="Times New Roman"/>
          <w:i/>
          <w:sz w:val="24"/>
          <w:lang w:val="sk-SK"/>
        </w:rPr>
        <w:t xml:space="preserve"> </w:t>
      </w:r>
      <w:proofErr w:type="spellStart"/>
      <w:r w:rsidR="00A328D3" w:rsidRPr="001448D6">
        <w:rPr>
          <w:rFonts w:ascii="Times New Roman" w:hAnsi="Times New Roman" w:cs="Times New Roman"/>
          <w:i/>
          <w:sz w:val="24"/>
          <w:lang w:val="sk-SK"/>
        </w:rPr>
        <w:t>MateP</w:t>
      </w:r>
      <w:proofErr w:type="spellEnd"/>
      <w:r w:rsidR="00A328D3" w:rsidRPr="001448D6">
        <w:rPr>
          <w:rFonts w:ascii="Times New Roman" w:hAnsi="Times New Roman" w:cs="Times New Roman"/>
          <w:i/>
          <w:sz w:val="24"/>
          <w:lang w:val="sk-SK"/>
        </w:rPr>
        <w:t xml:space="preserve">, l ks notebook HP, l ks napájací kábel 3 žilový rozrezaný, 1 ks nabíjačku </w:t>
      </w:r>
      <w:proofErr w:type="spellStart"/>
      <w:r w:rsidR="00A328D3" w:rsidRPr="001448D6">
        <w:rPr>
          <w:rFonts w:ascii="Times New Roman" w:hAnsi="Times New Roman" w:cs="Times New Roman"/>
          <w:i/>
          <w:sz w:val="24"/>
          <w:lang w:val="sk-SK"/>
        </w:rPr>
        <w:t>Chicony</w:t>
      </w:r>
      <w:proofErr w:type="spellEnd"/>
      <w:r w:rsidR="00A328D3" w:rsidRPr="001448D6">
        <w:rPr>
          <w:rFonts w:ascii="Times New Roman" w:hAnsi="Times New Roman" w:cs="Times New Roman"/>
          <w:i/>
          <w:sz w:val="24"/>
          <w:lang w:val="sk-SK"/>
        </w:rPr>
        <w:t xml:space="preserve">, 2 ks </w:t>
      </w:r>
      <w:proofErr w:type="spellStart"/>
      <w:r w:rsidR="00A328D3" w:rsidRPr="001448D6">
        <w:rPr>
          <w:rFonts w:ascii="Times New Roman" w:hAnsi="Times New Roman" w:cs="Times New Roman"/>
          <w:i/>
          <w:sz w:val="24"/>
          <w:lang w:val="sk-SK"/>
        </w:rPr>
        <w:t>nabijačku</w:t>
      </w:r>
      <w:proofErr w:type="spellEnd"/>
      <w:r w:rsidR="00A328D3" w:rsidRPr="001448D6">
        <w:rPr>
          <w:rFonts w:ascii="Times New Roman" w:hAnsi="Times New Roman" w:cs="Times New Roman"/>
          <w:i/>
          <w:sz w:val="24"/>
          <w:lang w:val="sk-SK"/>
        </w:rPr>
        <w:t xml:space="preserve"> </w:t>
      </w:r>
      <w:proofErr w:type="spellStart"/>
      <w:r w:rsidR="00A328D3" w:rsidRPr="001448D6">
        <w:rPr>
          <w:rFonts w:ascii="Times New Roman" w:hAnsi="Times New Roman" w:cs="Times New Roman"/>
          <w:i/>
          <w:sz w:val="24"/>
          <w:lang w:val="sk-SK"/>
        </w:rPr>
        <w:t>Lenovo</w:t>
      </w:r>
      <w:proofErr w:type="spellEnd"/>
      <w:r w:rsidR="00A328D3" w:rsidRPr="001448D6">
        <w:rPr>
          <w:rFonts w:ascii="Times New Roman" w:hAnsi="Times New Roman" w:cs="Times New Roman"/>
          <w:i/>
          <w:sz w:val="24"/>
          <w:lang w:val="sk-SK"/>
        </w:rPr>
        <w:t xml:space="preserve">, I ks nabíjačku HP, pričom v jednej z tried strhol na stene namontovaný držiak na projektor, z ktorého odmontoval 1 ks projektor Epson, EB-535W spolu s ovládačom, 1 ks reproduktor zn. JBL čiernej farby, 1 ks digitálny teplomer, ktoré veci s rôznymi čistiacimi prostriedkami pripravil do tašiek, ktoré mal so sebou, následne z budovy vyšiel cez plastové balkónové dvere, ktoré otvoril bez použitia násilia zvnútra kľučkou, potom sa v presne nezistenom čase okolo 20:30 hod. daného dňa vrátil spolu s obvinenou C.D. a cez otvorené balkónové dvere spoločne vošli opäť do budovy Z.Z., odkiaľ vopred pripravené a pozbierané veci odniesli, pričom počas tohto ich konania poškodili 1 ks vnútorné dvere z drevotrieskového materiálov, ktoré boli vypáčené v oblasti zámku, 1 ks vnútorné dvere z drevotrieskového materiálu v strede ktorého bol vytvorený otvor a 1 ks magnetické hračky zn. </w:t>
      </w:r>
      <w:proofErr w:type="spellStart"/>
      <w:r w:rsidR="00A328D3" w:rsidRPr="001448D6">
        <w:rPr>
          <w:rFonts w:ascii="Times New Roman" w:hAnsi="Times New Roman" w:cs="Times New Roman"/>
          <w:i/>
          <w:sz w:val="24"/>
          <w:lang w:val="sk-SK"/>
        </w:rPr>
        <w:t>Nomiland</w:t>
      </w:r>
      <w:proofErr w:type="spellEnd"/>
      <w:r w:rsidR="00A328D3" w:rsidRPr="001448D6">
        <w:rPr>
          <w:rFonts w:ascii="Times New Roman" w:hAnsi="Times New Roman" w:cs="Times New Roman"/>
          <w:i/>
          <w:sz w:val="24"/>
          <w:lang w:val="sk-SK"/>
        </w:rPr>
        <w:t xml:space="preserve">, čím poškodenej Z.Z., Y.Y., X.X. spôsobili odcudzením uvedených vecí celkovú škodu 1.726,40 eur a poškodením dverí a hračky škodu v celkovej výške 245 eur podľa odborného vyjadrenia, pričom obvinený A.B. takto konal napriek tomu, že trestným rozkazom Okresného súdu Dunajská Streda </w:t>
      </w:r>
      <w:proofErr w:type="spellStart"/>
      <w:r w:rsidR="00A328D3" w:rsidRPr="001448D6">
        <w:rPr>
          <w:rFonts w:ascii="Times New Roman" w:hAnsi="Times New Roman" w:cs="Times New Roman"/>
          <w:i/>
          <w:sz w:val="24"/>
          <w:lang w:val="sk-SK"/>
        </w:rPr>
        <w:t>sp</w:t>
      </w:r>
      <w:proofErr w:type="spellEnd"/>
      <w:r w:rsidR="00A328D3" w:rsidRPr="001448D6">
        <w:rPr>
          <w:rFonts w:ascii="Times New Roman" w:hAnsi="Times New Roman" w:cs="Times New Roman"/>
          <w:i/>
          <w:sz w:val="24"/>
          <w:lang w:val="sk-SK"/>
        </w:rPr>
        <w:t>. zn.18T/4/2024 zo dňa 27.06.2024, právoplatným dňa 13.07.2024 bol odsúdený za prečin krádeže podľa § 212 odsek 1 písmeno g) Trestného zákona</w:t>
      </w:r>
      <w:r w:rsidRPr="001448D6">
        <w:rPr>
          <w:rFonts w:ascii="Times New Roman" w:hAnsi="Times New Roman" w:cs="Times New Roman"/>
          <w:i/>
          <w:sz w:val="24"/>
          <w:lang w:val="sk-SK"/>
        </w:rPr>
        <w:t>“</w:t>
      </w:r>
      <w:r w:rsidRPr="001448D6">
        <w:rPr>
          <w:rFonts w:ascii="Times New Roman" w:hAnsi="Times New Roman" w:cs="Times New Roman"/>
          <w:sz w:val="24"/>
          <w:lang w:val="sk-SK"/>
        </w:rPr>
        <w:t xml:space="preserve"> </w:t>
      </w:r>
    </w:p>
    <w:p w14:paraId="25E63842" w14:textId="77777777" w:rsidR="00A328D3" w:rsidRPr="001448D6" w:rsidRDefault="005351EB" w:rsidP="00A969ED">
      <w:pPr>
        <w:spacing w:after="0" w:line="240" w:lineRule="auto"/>
        <w:ind w:firstLine="708"/>
        <w:jc w:val="both"/>
        <w:rPr>
          <w:rFonts w:ascii="Times New Roman" w:hAnsi="Times New Roman" w:cs="Times New Roman"/>
          <w:sz w:val="24"/>
          <w:lang w:val="sk-SK"/>
        </w:rPr>
      </w:pPr>
      <w:r w:rsidRPr="001448D6">
        <w:rPr>
          <w:rFonts w:ascii="Times New Roman" w:hAnsi="Times New Roman" w:cs="Times New Roman"/>
          <w:sz w:val="24"/>
          <w:lang w:val="sk-SK"/>
        </w:rPr>
        <w:t xml:space="preserve">Za uvedené konanie bol obvinený A.B. odsúdený na </w:t>
      </w:r>
      <w:r w:rsidR="008A094A" w:rsidRPr="001448D6">
        <w:rPr>
          <w:rFonts w:ascii="Times New Roman" w:hAnsi="Times New Roman" w:cs="Times New Roman"/>
          <w:sz w:val="24"/>
          <w:lang w:val="sk-SK"/>
        </w:rPr>
        <w:t xml:space="preserve">prečin krádeže podľa § 212 </w:t>
      </w:r>
      <w:proofErr w:type="spellStart"/>
      <w:r w:rsidR="008A094A" w:rsidRPr="001448D6">
        <w:rPr>
          <w:rFonts w:ascii="Times New Roman" w:hAnsi="Times New Roman" w:cs="Times New Roman"/>
          <w:sz w:val="24"/>
          <w:lang w:val="sk-SK"/>
        </w:rPr>
        <w:t>ods</w:t>
      </w:r>
      <w:proofErr w:type="spellEnd"/>
      <w:r w:rsidR="008A094A" w:rsidRPr="001448D6">
        <w:rPr>
          <w:rFonts w:ascii="Times New Roman" w:hAnsi="Times New Roman" w:cs="Times New Roman"/>
          <w:sz w:val="24"/>
          <w:lang w:val="sk-SK"/>
        </w:rPr>
        <w:t>, 1 písm. a), písm. b), ods. 2 písm.</w:t>
      </w:r>
      <w:r w:rsidR="00A328D3" w:rsidRPr="001448D6">
        <w:rPr>
          <w:rFonts w:ascii="Times New Roman" w:hAnsi="Times New Roman" w:cs="Times New Roman"/>
          <w:sz w:val="24"/>
          <w:lang w:val="sk-SK"/>
        </w:rPr>
        <w:t xml:space="preserve"> b) Trestného zákona spolupáchateľst</w:t>
      </w:r>
      <w:r w:rsidRPr="001448D6">
        <w:rPr>
          <w:rFonts w:ascii="Times New Roman" w:hAnsi="Times New Roman" w:cs="Times New Roman"/>
          <w:sz w:val="24"/>
          <w:lang w:val="sk-SK"/>
        </w:rPr>
        <w:t>vom podľa § 20 Trestného zákona.</w:t>
      </w:r>
    </w:p>
    <w:p w14:paraId="0C0912C9" w14:textId="77777777" w:rsidR="00B27F39" w:rsidRPr="001448D6" w:rsidRDefault="00B27F39" w:rsidP="00A969ED">
      <w:pPr>
        <w:spacing w:after="0" w:line="240" w:lineRule="auto"/>
        <w:ind w:firstLine="708"/>
        <w:jc w:val="both"/>
        <w:rPr>
          <w:rFonts w:ascii="Times New Roman" w:hAnsi="Times New Roman" w:cs="Times New Roman"/>
          <w:sz w:val="24"/>
          <w:lang w:val="sk-SK"/>
        </w:rPr>
      </w:pPr>
      <w:r w:rsidRPr="001448D6">
        <w:rPr>
          <w:rFonts w:ascii="Times New Roman" w:hAnsi="Times New Roman" w:cs="Times New Roman"/>
          <w:sz w:val="24"/>
          <w:lang w:val="sk-SK"/>
        </w:rPr>
        <w:t>V uvedenom prípade konajúci súd pri odsúdení páchateľa prihliadol na jeho predchádzajúce právoplatné odsúdenie za prečin krádeže podľa § 212 ods. 1 písm. g) Trestného zákona a aplikoval kvalifikovanú skutkovú podstatu prečinu krádeže podľa § 212 ods. 2 písm. b) Trestného zákona, a to napriek tomu, že v čase rozhodovania už bola tzv. „G-</w:t>
      </w:r>
      <w:proofErr w:type="spellStart"/>
      <w:r w:rsidRPr="001448D6">
        <w:rPr>
          <w:rFonts w:ascii="Times New Roman" w:hAnsi="Times New Roman" w:cs="Times New Roman"/>
          <w:sz w:val="24"/>
          <w:lang w:val="sk-SK"/>
        </w:rPr>
        <w:t>čková</w:t>
      </w:r>
      <w:proofErr w:type="spellEnd"/>
      <w:r w:rsidRPr="001448D6">
        <w:rPr>
          <w:rFonts w:ascii="Times New Roman" w:hAnsi="Times New Roman" w:cs="Times New Roman"/>
          <w:sz w:val="24"/>
          <w:lang w:val="sk-SK"/>
        </w:rPr>
        <w:t xml:space="preserve"> krádež“ ako samostatná skutková podstata zrušená. Súd tým implicitne zaujal právny názor, podľa ktorého zrušenie predmetného ustanovenia nemá vplyv na možnosť zohľadniť predchádzajúce právoplatné odsúdenie podľa tohto ustanovenia pri aplikácii kvalifikovanej skutkovej podstaty v budúcnosti. Inými slovami, súd považoval takéto odsúdenie za relevantné z hľadiska špeciálnej recidívy, a to aj napriek tomu, že čin, za ktorý bol páchateľ v minulosti odsúdený, už nie je podľa platného práva trestným činom.</w:t>
      </w:r>
    </w:p>
    <w:p w14:paraId="532259D6" w14:textId="77777777" w:rsidR="00612A05" w:rsidRPr="001448D6" w:rsidRDefault="00637826" w:rsidP="00A969ED">
      <w:pPr>
        <w:spacing w:after="0" w:line="240" w:lineRule="auto"/>
        <w:ind w:firstLine="708"/>
        <w:jc w:val="both"/>
        <w:rPr>
          <w:rFonts w:ascii="Times New Roman" w:hAnsi="Times New Roman" w:cs="Times New Roman"/>
          <w:sz w:val="24"/>
          <w:lang w:val="sk-SK"/>
        </w:rPr>
      </w:pPr>
      <w:r w:rsidRPr="001448D6">
        <w:rPr>
          <w:rFonts w:ascii="Times New Roman" w:hAnsi="Times New Roman" w:cs="Times New Roman"/>
          <w:sz w:val="24"/>
          <w:lang w:val="sk-SK"/>
        </w:rPr>
        <w:t xml:space="preserve">Zastávam však opačný právny názor, podľa ktorého za súčasného právneho stavu nie je možné použiť predchádzajúce právoplatné odsúdenia výlučne za spáchanie trestného činu krádeže podľa § 212 ods. 1 písm. g) Trestného zákona ako podklad pre aplikáciu kvalifikovanej skutkovej podstaty prečinu krádeže podľa § 212 ods. 2 písm. b) Trestného zákona. </w:t>
      </w:r>
    </w:p>
    <w:p w14:paraId="67DD3A66" w14:textId="028A7496" w:rsidR="00612A05" w:rsidRPr="001448D6" w:rsidRDefault="00637826" w:rsidP="00A969ED">
      <w:pPr>
        <w:spacing w:after="0" w:line="240" w:lineRule="auto"/>
        <w:ind w:firstLine="708"/>
        <w:jc w:val="both"/>
        <w:rPr>
          <w:rFonts w:ascii="Times New Roman" w:hAnsi="Times New Roman" w:cs="Times New Roman"/>
          <w:sz w:val="24"/>
          <w:lang w:val="sk-SK"/>
        </w:rPr>
      </w:pPr>
      <w:r w:rsidRPr="001448D6">
        <w:rPr>
          <w:rFonts w:ascii="Times New Roman" w:hAnsi="Times New Roman" w:cs="Times New Roman"/>
          <w:sz w:val="24"/>
          <w:lang w:val="sk-SK"/>
        </w:rPr>
        <w:t xml:space="preserve">Tento názor opieram predovšetkým o gramatický výklad zákonného pojmu „taký čin“, ktorý je súčasťou kvalifikačného znaku špeciálnej recidívy. Pod týmto pojmom treba rozumieť rovnaký trestný čin, teda skutok napĺňajúci tú istú základnú skutkovú podstatu, ktorá je stále súčasťou platného a účinného právneho poriadku. V prípade alternatívnych skutkových podstát sa síce pripúšťa, aby bola naplnená iná alternatíva, avšak stále v rámci tej istej skutkovej podstaty. </w:t>
      </w:r>
      <w:r w:rsidR="00CA05BD" w:rsidRPr="001448D6">
        <w:rPr>
          <w:rFonts w:ascii="Times New Roman" w:hAnsi="Times New Roman" w:cs="Times New Roman"/>
          <w:sz w:val="24"/>
          <w:lang w:val="sk-SK"/>
        </w:rPr>
        <w:t>Preto</w:t>
      </w:r>
      <w:r w:rsidR="00EB5A71">
        <w:rPr>
          <w:rFonts w:ascii="Times New Roman" w:hAnsi="Times New Roman" w:cs="Times New Roman"/>
          <w:sz w:val="24"/>
          <w:lang w:val="sk-SK"/>
        </w:rPr>
        <w:t>,</w:t>
      </w:r>
      <w:r w:rsidR="00CA05BD" w:rsidRPr="001448D6">
        <w:rPr>
          <w:rFonts w:ascii="Times New Roman" w:hAnsi="Times New Roman" w:cs="Times New Roman"/>
          <w:sz w:val="24"/>
          <w:lang w:val="sk-SK"/>
        </w:rPr>
        <w:t xml:space="preserve"> ak zákon hovorí o tom, že páchateľ bol za „taký čin“ už odsúdený, je potrebné </w:t>
      </w:r>
      <w:r w:rsidR="00CA05BD" w:rsidRPr="001448D6">
        <w:rPr>
          <w:rFonts w:ascii="Times New Roman" w:hAnsi="Times New Roman" w:cs="Times New Roman"/>
          <w:sz w:val="24"/>
          <w:lang w:val="sk-SK"/>
        </w:rPr>
        <w:lastRenderedPageBreak/>
        <w:t xml:space="preserve">tento výraz interpretovať tak, že musí ísť o čin, ktorý v čase spáchania následného skutku stále predstavuje trestný čin podľa platného práva. Ide o moment rozhodujúci pre naplnenie kvalifikačného znaku špeciálnej recidívy, keďže k jeho naplneniu dochádza až okamihom spáchania ďalšieho trestného činu krádeže. Práve v tomto čase je potrebné posúdiť, či zákonom požadovaná podmienka – predchádzajúce odsúdenie za „taký čin“ – stále obstojí. </w:t>
      </w:r>
    </w:p>
    <w:p w14:paraId="2D164082" w14:textId="77777777" w:rsidR="00D17E55" w:rsidRPr="001448D6" w:rsidRDefault="00D17E55" w:rsidP="00A969ED">
      <w:pPr>
        <w:spacing w:after="0" w:line="240" w:lineRule="auto"/>
        <w:ind w:firstLine="708"/>
        <w:jc w:val="both"/>
        <w:rPr>
          <w:rFonts w:ascii="Times New Roman" w:hAnsi="Times New Roman" w:cs="Times New Roman"/>
          <w:sz w:val="24"/>
          <w:lang w:val="sk-SK"/>
        </w:rPr>
      </w:pPr>
      <w:r w:rsidRPr="001448D6">
        <w:rPr>
          <w:rFonts w:ascii="Times New Roman" w:hAnsi="Times New Roman" w:cs="Times New Roman"/>
          <w:sz w:val="24"/>
          <w:lang w:val="sk-SK"/>
        </w:rPr>
        <w:t>Keďže ide o zákonný znak skutkovej podstaty, pre trestnosť činu sa vyžaduje jeho naplnenie v čase spáchania skutku. Opačný výklad by viedol k neprimeranému rozšíreniu aplikácie ustanovení Trestného zákona v neprospech páchateľa. Takýto prístup by totiž umožnil závažnejšie postihovať páchateľov na základe ich minulých konaní, ktoré podľa súčasnej právnej úpravy už nemajú rovnaké – či dokonca žiadne – nepriaznivé trestnoprávne dôsledky.</w:t>
      </w:r>
      <w:r w:rsidR="004E5ECC" w:rsidRPr="001448D6">
        <w:rPr>
          <w:rFonts w:ascii="Times New Roman" w:hAnsi="Times New Roman" w:cs="Times New Roman"/>
          <w:sz w:val="24"/>
          <w:lang w:val="sk-SK"/>
        </w:rPr>
        <w:t xml:space="preserve"> </w:t>
      </w:r>
    </w:p>
    <w:p w14:paraId="49B592D1" w14:textId="77777777" w:rsidR="00D17E55" w:rsidRPr="001448D6" w:rsidRDefault="00D17E55" w:rsidP="00612A05">
      <w:pPr>
        <w:spacing w:after="0" w:line="240" w:lineRule="auto"/>
        <w:ind w:firstLine="708"/>
        <w:jc w:val="both"/>
        <w:rPr>
          <w:rFonts w:ascii="Times New Roman" w:hAnsi="Times New Roman" w:cs="Times New Roman"/>
          <w:sz w:val="24"/>
          <w:lang w:val="sk-SK"/>
        </w:rPr>
      </w:pPr>
      <w:r w:rsidRPr="001448D6">
        <w:rPr>
          <w:rFonts w:ascii="Times New Roman" w:hAnsi="Times New Roman" w:cs="Times New Roman"/>
          <w:sz w:val="24"/>
          <w:lang w:val="sk-SK"/>
        </w:rPr>
        <w:t xml:space="preserve">Trestnoprávny postih takto rozšírený o skutky, ktoré v čase následného konania už nie sú kvalifikované ako trestné činy (resp. ich skutková podstata už neexistuje), by fakticky viedol k spätnej aplikácii prísnejšej právnej úpravy. </w:t>
      </w:r>
      <w:r w:rsidR="00C804A4" w:rsidRPr="001448D6">
        <w:rPr>
          <w:rFonts w:ascii="Times New Roman" w:hAnsi="Times New Roman" w:cs="Times New Roman"/>
          <w:sz w:val="24"/>
          <w:lang w:val="sk-SK"/>
        </w:rPr>
        <w:t>V takom prípade by došlo i k porušeniu zásady zákazu retroaktivity, ktorá zásada je uznávaná nielen trestnoprávnou úpravou ale i samotnou Ústavou Slovenskej republiky</w:t>
      </w:r>
      <w:r w:rsidR="00612A05" w:rsidRPr="001448D6">
        <w:rPr>
          <w:rStyle w:val="Odkaznapoznmkupodiarou"/>
          <w:rFonts w:ascii="Times New Roman" w:hAnsi="Times New Roman" w:cs="Times New Roman"/>
          <w:sz w:val="24"/>
          <w:lang w:val="sk-SK"/>
        </w:rPr>
        <w:footnoteReference w:id="18"/>
      </w:r>
      <w:r w:rsidR="00C804A4" w:rsidRPr="001448D6">
        <w:rPr>
          <w:rFonts w:ascii="Times New Roman" w:hAnsi="Times New Roman" w:cs="Times New Roman"/>
          <w:sz w:val="24"/>
          <w:lang w:val="sk-SK"/>
        </w:rPr>
        <w:t>, ako i Európskym doho</w:t>
      </w:r>
      <w:r w:rsidR="006503A6" w:rsidRPr="001448D6">
        <w:rPr>
          <w:rFonts w:ascii="Times New Roman" w:hAnsi="Times New Roman" w:cs="Times New Roman"/>
          <w:sz w:val="24"/>
          <w:lang w:val="sk-SK"/>
        </w:rPr>
        <w:t>vorom o ochrane ľudských práv</w:t>
      </w:r>
      <w:r w:rsidR="00612A05" w:rsidRPr="001448D6">
        <w:rPr>
          <w:rStyle w:val="Odkaznapoznmkupodiarou"/>
          <w:rFonts w:ascii="Times New Roman" w:hAnsi="Times New Roman" w:cs="Times New Roman"/>
          <w:sz w:val="24"/>
          <w:lang w:val="sk-SK"/>
        </w:rPr>
        <w:footnoteReference w:id="19"/>
      </w:r>
      <w:r w:rsidR="00C804A4" w:rsidRPr="001448D6">
        <w:rPr>
          <w:rFonts w:ascii="Times New Roman" w:hAnsi="Times New Roman" w:cs="Times New Roman"/>
          <w:sz w:val="24"/>
          <w:lang w:val="sk-SK"/>
        </w:rPr>
        <w:t xml:space="preserve">. </w:t>
      </w:r>
    </w:p>
    <w:p w14:paraId="55CE42BA" w14:textId="77777777" w:rsidR="00CA05BD" w:rsidRPr="001448D6" w:rsidRDefault="004E5ECC" w:rsidP="00E777BE">
      <w:pPr>
        <w:spacing w:after="0" w:line="240" w:lineRule="auto"/>
        <w:ind w:firstLine="708"/>
        <w:jc w:val="both"/>
        <w:rPr>
          <w:rFonts w:ascii="Times New Roman" w:hAnsi="Times New Roman" w:cs="Times New Roman"/>
          <w:sz w:val="24"/>
          <w:lang w:val="sk-SK"/>
        </w:rPr>
      </w:pPr>
      <w:r w:rsidRPr="001448D6">
        <w:rPr>
          <w:rFonts w:ascii="Times New Roman" w:hAnsi="Times New Roman" w:cs="Times New Roman"/>
          <w:sz w:val="24"/>
          <w:lang w:val="sk-SK"/>
        </w:rPr>
        <w:t xml:space="preserve">Uvedený výklad je v plnej miere v súlade s článkom 49 Ústavy Slovenskej republiky, ako aj so zásadou </w:t>
      </w:r>
      <w:proofErr w:type="spellStart"/>
      <w:r w:rsidRPr="001448D6">
        <w:rPr>
          <w:rFonts w:ascii="Times New Roman" w:hAnsi="Times New Roman" w:cs="Times New Roman"/>
          <w:i/>
          <w:sz w:val="24"/>
          <w:lang w:val="sk-SK"/>
        </w:rPr>
        <w:t>nullum</w:t>
      </w:r>
      <w:proofErr w:type="spellEnd"/>
      <w:r w:rsidRPr="001448D6">
        <w:rPr>
          <w:rFonts w:ascii="Times New Roman" w:hAnsi="Times New Roman" w:cs="Times New Roman"/>
          <w:i/>
          <w:sz w:val="24"/>
          <w:lang w:val="sk-SK"/>
        </w:rPr>
        <w:t xml:space="preserve"> </w:t>
      </w:r>
      <w:proofErr w:type="spellStart"/>
      <w:r w:rsidRPr="001448D6">
        <w:rPr>
          <w:rFonts w:ascii="Times New Roman" w:hAnsi="Times New Roman" w:cs="Times New Roman"/>
          <w:i/>
          <w:sz w:val="24"/>
          <w:lang w:val="sk-SK"/>
        </w:rPr>
        <w:t>crimen</w:t>
      </w:r>
      <w:proofErr w:type="spellEnd"/>
      <w:r w:rsidRPr="001448D6">
        <w:rPr>
          <w:rFonts w:ascii="Times New Roman" w:hAnsi="Times New Roman" w:cs="Times New Roman"/>
          <w:i/>
          <w:sz w:val="24"/>
          <w:lang w:val="sk-SK"/>
        </w:rPr>
        <w:t xml:space="preserve"> </w:t>
      </w:r>
      <w:proofErr w:type="spellStart"/>
      <w:r w:rsidRPr="001448D6">
        <w:rPr>
          <w:rFonts w:ascii="Times New Roman" w:hAnsi="Times New Roman" w:cs="Times New Roman"/>
          <w:i/>
          <w:sz w:val="24"/>
          <w:lang w:val="sk-SK"/>
        </w:rPr>
        <w:t>sine</w:t>
      </w:r>
      <w:proofErr w:type="spellEnd"/>
      <w:r w:rsidRPr="001448D6">
        <w:rPr>
          <w:rFonts w:ascii="Times New Roman" w:hAnsi="Times New Roman" w:cs="Times New Roman"/>
          <w:i/>
          <w:sz w:val="24"/>
          <w:lang w:val="sk-SK"/>
        </w:rPr>
        <w:t xml:space="preserve"> </w:t>
      </w:r>
      <w:proofErr w:type="spellStart"/>
      <w:r w:rsidRPr="001448D6">
        <w:rPr>
          <w:rFonts w:ascii="Times New Roman" w:hAnsi="Times New Roman" w:cs="Times New Roman"/>
          <w:i/>
          <w:sz w:val="24"/>
          <w:lang w:val="sk-SK"/>
        </w:rPr>
        <w:t>lege</w:t>
      </w:r>
      <w:proofErr w:type="spellEnd"/>
      <w:r w:rsidRPr="001448D6">
        <w:rPr>
          <w:rFonts w:ascii="Times New Roman" w:hAnsi="Times New Roman" w:cs="Times New Roman"/>
          <w:sz w:val="24"/>
          <w:lang w:val="sk-SK"/>
        </w:rPr>
        <w:t xml:space="preserve"> – teda „žiaden trestný čin bez zákona“, napriek tomu, že v uvedenom prípade ide o kvalifikovanú skutkovú podstatu, ktorá však je priamo závislá od predchádzajúcej existencie základnej skutkovej podstaty. </w:t>
      </w:r>
      <w:r w:rsidR="00D17E55" w:rsidRPr="001448D6">
        <w:rPr>
          <w:rFonts w:ascii="Times New Roman" w:hAnsi="Times New Roman" w:cs="Times New Roman"/>
          <w:sz w:val="24"/>
          <w:lang w:val="sk-SK"/>
        </w:rPr>
        <w:t xml:space="preserve">Pripustenie, aby zrušené skutkové podstaty naďalej „žili“ v podobe kvalifikačných znakov, by </w:t>
      </w:r>
      <w:r w:rsidR="00D17E55" w:rsidRPr="001448D6">
        <w:rPr>
          <w:rFonts w:ascii="Times New Roman" w:hAnsi="Times New Roman" w:cs="Times New Roman"/>
          <w:i/>
          <w:sz w:val="24"/>
          <w:lang w:val="sk-SK"/>
        </w:rPr>
        <w:t xml:space="preserve">de </w:t>
      </w:r>
      <w:proofErr w:type="spellStart"/>
      <w:r w:rsidR="00D17E55" w:rsidRPr="001448D6">
        <w:rPr>
          <w:rFonts w:ascii="Times New Roman" w:hAnsi="Times New Roman" w:cs="Times New Roman"/>
          <w:i/>
          <w:sz w:val="24"/>
          <w:lang w:val="sk-SK"/>
        </w:rPr>
        <w:t>facto</w:t>
      </w:r>
      <w:proofErr w:type="spellEnd"/>
      <w:r w:rsidR="00D17E55" w:rsidRPr="001448D6">
        <w:rPr>
          <w:rFonts w:ascii="Times New Roman" w:hAnsi="Times New Roman" w:cs="Times New Roman"/>
          <w:sz w:val="24"/>
          <w:lang w:val="sk-SK"/>
        </w:rPr>
        <w:t xml:space="preserve"> znamenalo obchádzanie rozhodnutia zákonodarcu o </w:t>
      </w:r>
      <w:proofErr w:type="spellStart"/>
      <w:r w:rsidR="00D17E55" w:rsidRPr="001448D6">
        <w:rPr>
          <w:rFonts w:ascii="Times New Roman" w:hAnsi="Times New Roman" w:cs="Times New Roman"/>
          <w:sz w:val="24"/>
          <w:lang w:val="sk-SK"/>
        </w:rPr>
        <w:t>dekriminalizácii</w:t>
      </w:r>
      <w:proofErr w:type="spellEnd"/>
      <w:r w:rsidR="00D17E55" w:rsidRPr="001448D6">
        <w:rPr>
          <w:rFonts w:ascii="Times New Roman" w:hAnsi="Times New Roman" w:cs="Times New Roman"/>
          <w:sz w:val="24"/>
          <w:lang w:val="sk-SK"/>
        </w:rPr>
        <w:t xml:space="preserve"> určitého konania. Tým by došlo k narušeniu demokratickej legitimity trestného zákonodarstva, pretože by sa súdna moc dostávala do pozície, v ktorej by rozhodovala na základe už neexistujúcich noriem. V demokratickom a právnom štáte je však výlučne vecou zákonodarcu určiť, čo je trestné a čo nie.</w:t>
      </w:r>
    </w:p>
    <w:p w14:paraId="64E2BB80" w14:textId="77777777" w:rsidR="00637826" w:rsidRPr="001448D6" w:rsidRDefault="00637826" w:rsidP="00A969ED">
      <w:pPr>
        <w:spacing w:after="0" w:line="240" w:lineRule="auto"/>
        <w:ind w:firstLine="708"/>
        <w:jc w:val="both"/>
        <w:rPr>
          <w:rFonts w:ascii="Times New Roman" w:hAnsi="Times New Roman" w:cs="Times New Roman"/>
          <w:sz w:val="24"/>
          <w:lang w:val="sk-SK"/>
        </w:rPr>
      </w:pPr>
      <w:r w:rsidRPr="001448D6">
        <w:rPr>
          <w:rFonts w:ascii="Times New Roman" w:hAnsi="Times New Roman" w:cs="Times New Roman"/>
          <w:sz w:val="24"/>
          <w:lang w:val="sk-SK"/>
        </w:rPr>
        <w:t>Keďže skutková podstata podľa § 212 ods. 1 písm. g) Trestného zákona bola s účinnosťou od 1. augusta 2024 zrušená bez náhrady, už nemožno hovoriť o existencii „takého činu“ v čase spáchania následného skutku. Z tohto dôvodu považujem za právne neprípustné, aby sa predchádzajúce odsúdenie za čin, ktorý už nie je podľa platného práva trestným činom, považovalo za podklad pre aplikáciu kvalifikovanej skutkovej podstaty.</w:t>
      </w:r>
    </w:p>
    <w:p w14:paraId="694006D9" w14:textId="77777777" w:rsidR="00637826" w:rsidRPr="001448D6" w:rsidRDefault="00637826" w:rsidP="00B516A7">
      <w:pPr>
        <w:spacing w:after="0" w:line="240" w:lineRule="auto"/>
        <w:jc w:val="both"/>
        <w:rPr>
          <w:rFonts w:ascii="Times New Roman" w:hAnsi="Times New Roman" w:cs="Times New Roman"/>
          <w:sz w:val="24"/>
          <w:lang w:val="sk-SK"/>
        </w:rPr>
      </w:pPr>
    </w:p>
    <w:p w14:paraId="58539B81" w14:textId="77777777" w:rsidR="000B7865" w:rsidRPr="001448D6" w:rsidRDefault="00D3560B" w:rsidP="00B516A7">
      <w:pPr>
        <w:spacing w:after="0" w:line="240" w:lineRule="auto"/>
        <w:jc w:val="both"/>
        <w:rPr>
          <w:rFonts w:ascii="Times New Roman" w:hAnsi="Times New Roman" w:cs="Times New Roman"/>
          <w:sz w:val="24"/>
          <w:lang w:val="sk-SK"/>
        </w:rPr>
      </w:pPr>
      <w:r w:rsidRPr="001448D6">
        <w:rPr>
          <w:rFonts w:ascii="Times New Roman" w:hAnsi="Times New Roman" w:cs="Times New Roman"/>
          <w:b/>
          <w:sz w:val="24"/>
          <w:lang w:val="sk-SK"/>
        </w:rPr>
        <w:t>Záver</w:t>
      </w:r>
    </w:p>
    <w:p w14:paraId="1A819A8D" w14:textId="77777777" w:rsidR="001B297D" w:rsidRPr="001448D6" w:rsidRDefault="001B297D" w:rsidP="00B516A7">
      <w:pPr>
        <w:spacing w:after="0" w:line="240" w:lineRule="auto"/>
        <w:jc w:val="both"/>
        <w:rPr>
          <w:rFonts w:ascii="Times New Roman" w:hAnsi="Times New Roman" w:cs="Times New Roman"/>
          <w:sz w:val="24"/>
          <w:lang w:val="sk-SK"/>
        </w:rPr>
      </w:pPr>
    </w:p>
    <w:p w14:paraId="7912E245" w14:textId="77777777" w:rsidR="001B297D" w:rsidRPr="001448D6" w:rsidRDefault="001B297D" w:rsidP="00A969ED">
      <w:pPr>
        <w:spacing w:after="0" w:line="240" w:lineRule="auto"/>
        <w:ind w:firstLine="708"/>
        <w:jc w:val="both"/>
        <w:rPr>
          <w:rFonts w:ascii="Times New Roman" w:hAnsi="Times New Roman" w:cs="Times New Roman"/>
          <w:sz w:val="24"/>
          <w:lang w:val="sk-SK"/>
        </w:rPr>
      </w:pPr>
      <w:r w:rsidRPr="001448D6">
        <w:rPr>
          <w:rFonts w:ascii="Times New Roman" w:hAnsi="Times New Roman" w:cs="Times New Roman"/>
          <w:sz w:val="24"/>
          <w:lang w:val="sk-SK"/>
        </w:rPr>
        <w:t>Stav vyvolaný zrušením skutkovej podstaty tzv. „G-</w:t>
      </w:r>
      <w:proofErr w:type="spellStart"/>
      <w:r w:rsidRPr="001448D6">
        <w:rPr>
          <w:rFonts w:ascii="Times New Roman" w:hAnsi="Times New Roman" w:cs="Times New Roman"/>
          <w:sz w:val="24"/>
          <w:lang w:val="sk-SK"/>
        </w:rPr>
        <w:t>čkovej</w:t>
      </w:r>
      <w:proofErr w:type="spellEnd"/>
      <w:r w:rsidRPr="001448D6">
        <w:rPr>
          <w:rFonts w:ascii="Times New Roman" w:hAnsi="Times New Roman" w:cs="Times New Roman"/>
          <w:sz w:val="24"/>
          <w:lang w:val="sk-SK"/>
        </w:rPr>
        <w:t xml:space="preserve"> krádeže“ a otázkou, či možno predchádzajúce odsúdenie podľa tejto skutkovej podstaty naďalej zohľadniť pri uplatňovaní kvalifikovanej skutkovej podstaty na základe špeciálnej recidívy, nebol doteraz v právnej vede systematicky spracovaný. V dôsledku toho vzniká priestor pre rôznorodé výklady a postupy v aplikačnej praxi.</w:t>
      </w:r>
    </w:p>
    <w:p w14:paraId="647F631B" w14:textId="77777777" w:rsidR="001B297D" w:rsidRPr="001448D6" w:rsidRDefault="001B297D" w:rsidP="00A969ED">
      <w:pPr>
        <w:spacing w:after="0" w:line="240" w:lineRule="auto"/>
        <w:ind w:firstLine="708"/>
        <w:jc w:val="both"/>
        <w:rPr>
          <w:rFonts w:ascii="Times New Roman" w:hAnsi="Times New Roman" w:cs="Times New Roman"/>
          <w:sz w:val="24"/>
          <w:lang w:val="sk-SK"/>
        </w:rPr>
      </w:pPr>
      <w:r w:rsidRPr="001448D6">
        <w:rPr>
          <w:rFonts w:ascii="Times New Roman" w:hAnsi="Times New Roman" w:cs="Times New Roman"/>
          <w:sz w:val="24"/>
          <w:lang w:val="sk-SK"/>
        </w:rPr>
        <w:t xml:space="preserve">Nie je dôvodne možné predpokladať, že by v blízkej budúcnosti došlo k jednoznačnému vyriešeniu tejto otázky zo strany právnej vedy alebo judikatúry najvyšších súdnych autorít. S prípadmi, v ktorých bude </w:t>
      </w:r>
      <w:r w:rsidR="008A094A" w:rsidRPr="001448D6">
        <w:rPr>
          <w:rFonts w:ascii="Times New Roman" w:hAnsi="Times New Roman" w:cs="Times New Roman"/>
          <w:sz w:val="24"/>
          <w:lang w:val="sk-SK"/>
        </w:rPr>
        <w:t xml:space="preserve">tzv. </w:t>
      </w:r>
      <w:r w:rsidRPr="001448D6">
        <w:rPr>
          <w:rFonts w:ascii="Times New Roman" w:hAnsi="Times New Roman" w:cs="Times New Roman"/>
          <w:sz w:val="24"/>
          <w:lang w:val="sk-SK"/>
        </w:rPr>
        <w:t>„G-</w:t>
      </w:r>
      <w:proofErr w:type="spellStart"/>
      <w:r w:rsidRPr="001448D6">
        <w:rPr>
          <w:rFonts w:ascii="Times New Roman" w:hAnsi="Times New Roman" w:cs="Times New Roman"/>
          <w:sz w:val="24"/>
          <w:lang w:val="sk-SK"/>
        </w:rPr>
        <w:t>čková</w:t>
      </w:r>
      <w:proofErr w:type="spellEnd"/>
      <w:r w:rsidRPr="001448D6">
        <w:rPr>
          <w:rFonts w:ascii="Times New Roman" w:hAnsi="Times New Roman" w:cs="Times New Roman"/>
          <w:sz w:val="24"/>
          <w:lang w:val="sk-SK"/>
        </w:rPr>
        <w:t xml:space="preserve"> krádež“ predstavovať základ pre uplatnenie špeciálnej recidívy, sa bude možné stretávať ešte približne do augusta 2026, vzhľadom na to, že zákon umožňuje aplikovať špeciálnu recidívu v rámci 24 mesiacov od predchádzajúceho odsúdenia.</w:t>
      </w:r>
    </w:p>
    <w:p w14:paraId="0609EE56" w14:textId="77777777" w:rsidR="001B297D" w:rsidRPr="001448D6" w:rsidRDefault="001B297D" w:rsidP="001B297D">
      <w:pPr>
        <w:spacing w:after="0" w:line="240" w:lineRule="auto"/>
        <w:jc w:val="both"/>
        <w:rPr>
          <w:rFonts w:ascii="Times New Roman" w:hAnsi="Times New Roman" w:cs="Times New Roman"/>
          <w:sz w:val="24"/>
          <w:lang w:val="sk-SK"/>
        </w:rPr>
      </w:pPr>
      <w:r w:rsidRPr="001448D6">
        <w:rPr>
          <w:rFonts w:ascii="Times New Roman" w:hAnsi="Times New Roman" w:cs="Times New Roman"/>
          <w:sz w:val="24"/>
          <w:lang w:val="sk-SK"/>
        </w:rPr>
        <w:t>Zároveň je pravdepodobné, že sa táto problemati</w:t>
      </w:r>
      <w:r w:rsidR="00E777BE" w:rsidRPr="001448D6">
        <w:rPr>
          <w:rFonts w:ascii="Times New Roman" w:hAnsi="Times New Roman" w:cs="Times New Roman"/>
          <w:sz w:val="24"/>
          <w:lang w:val="sk-SK"/>
        </w:rPr>
        <w:t>ka nedostane pred Ústavný súd Slovenskej republiky</w:t>
      </w:r>
      <w:r w:rsidRPr="001448D6">
        <w:rPr>
          <w:rFonts w:ascii="Times New Roman" w:hAnsi="Times New Roman" w:cs="Times New Roman"/>
          <w:sz w:val="24"/>
          <w:lang w:val="sk-SK"/>
        </w:rPr>
        <w:t xml:space="preserve"> ani Najvyšší súd </w:t>
      </w:r>
      <w:r w:rsidR="00E777BE" w:rsidRPr="001448D6">
        <w:rPr>
          <w:rFonts w:ascii="Times New Roman" w:hAnsi="Times New Roman" w:cs="Times New Roman"/>
          <w:sz w:val="24"/>
          <w:lang w:val="sk-SK"/>
        </w:rPr>
        <w:t>Slovenskej republiky</w:t>
      </w:r>
      <w:r w:rsidRPr="001448D6">
        <w:rPr>
          <w:rFonts w:ascii="Times New Roman" w:hAnsi="Times New Roman" w:cs="Times New Roman"/>
          <w:sz w:val="24"/>
          <w:lang w:val="sk-SK"/>
        </w:rPr>
        <w:t xml:space="preserve">, pretože páchateľmi skutkov kvalifikovaných ako </w:t>
      </w:r>
      <w:r w:rsidR="008A094A" w:rsidRPr="001448D6">
        <w:rPr>
          <w:rFonts w:ascii="Times New Roman" w:hAnsi="Times New Roman" w:cs="Times New Roman"/>
          <w:sz w:val="24"/>
          <w:lang w:val="sk-SK"/>
        </w:rPr>
        <w:t xml:space="preserve">tzv. </w:t>
      </w:r>
      <w:r w:rsidRPr="001448D6">
        <w:rPr>
          <w:rFonts w:ascii="Times New Roman" w:hAnsi="Times New Roman" w:cs="Times New Roman"/>
          <w:sz w:val="24"/>
          <w:lang w:val="sk-SK"/>
        </w:rPr>
        <w:t>„G-</w:t>
      </w:r>
      <w:proofErr w:type="spellStart"/>
      <w:r w:rsidRPr="001448D6">
        <w:rPr>
          <w:rFonts w:ascii="Times New Roman" w:hAnsi="Times New Roman" w:cs="Times New Roman"/>
          <w:sz w:val="24"/>
          <w:lang w:val="sk-SK"/>
        </w:rPr>
        <w:t>čková</w:t>
      </w:r>
      <w:proofErr w:type="spellEnd"/>
      <w:r w:rsidRPr="001448D6">
        <w:rPr>
          <w:rFonts w:ascii="Times New Roman" w:hAnsi="Times New Roman" w:cs="Times New Roman"/>
          <w:sz w:val="24"/>
          <w:lang w:val="sk-SK"/>
        </w:rPr>
        <w:t xml:space="preserve"> krádež“ boli v drvivej väčšine osoby pochádzajúce zo sociálne </w:t>
      </w:r>
      <w:r w:rsidRPr="001448D6">
        <w:rPr>
          <w:rFonts w:ascii="Times New Roman" w:hAnsi="Times New Roman" w:cs="Times New Roman"/>
          <w:sz w:val="24"/>
          <w:lang w:val="sk-SK"/>
        </w:rPr>
        <w:lastRenderedPageBreak/>
        <w:t>znevýhodneného prostredia, ktoré často neboli právne zastúpené už v pôvodnom konaní, a zrejme nebudú zastúpené ani v následnom trestnom stíhaní, kde by bola uplatňovaná špeciálna recidíva. Tento praktický aspekt výrazne znižuje pravdepodobnosť, že sa veci dostanú na úroveň odvolacích alebo dovolacích súdov, ktoré by mohli zjednotiť rozdielne prístupy súdov nižších stupňov.</w:t>
      </w:r>
    </w:p>
    <w:p w14:paraId="4608FF75" w14:textId="77777777" w:rsidR="001B297D" w:rsidRPr="001448D6" w:rsidRDefault="001B297D" w:rsidP="00A969ED">
      <w:pPr>
        <w:spacing w:after="0" w:line="240" w:lineRule="auto"/>
        <w:ind w:firstLine="708"/>
        <w:jc w:val="both"/>
        <w:rPr>
          <w:rFonts w:ascii="Times New Roman" w:hAnsi="Times New Roman" w:cs="Times New Roman"/>
          <w:sz w:val="24"/>
          <w:lang w:val="sk-SK"/>
        </w:rPr>
      </w:pPr>
      <w:r w:rsidRPr="001448D6">
        <w:rPr>
          <w:rFonts w:ascii="Times New Roman" w:hAnsi="Times New Roman" w:cs="Times New Roman"/>
          <w:sz w:val="24"/>
          <w:lang w:val="sk-SK"/>
        </w:rPr>
        <w:t>Z uvedeného dôvodu by bolo mimoriadne vhodné, aby došlo k právnemu zjednoteniu výkladu – či už cestou judikatúry alebo legislatívneho zásahu. Vzhľadom na povahu problému a jeho potenciálne opakovanie aj v budúcnosti  by bolo žiaduce, aby zákonodarca výslovne upravil možnosť – alebo zákaz – zohľadnenia odsúdení za už zrušené skutkové podstaty pri aplikácii špeciálnej recidívy ako kvalifikačného znaku. Zákonodarca by mohol uvedený problém riešiť legislatívne, a to buď vytvorením legálnej definície pojmu „taký čin“, alebo rozšírením už existujúcej definície pojmu „odsúdený“</w:t>
      </w:r>
      <w:r w:rsidR="006A01FA" w:rsidRPr="001448D6">
        <w:rPr>
          <w:rFonts w:ascii="Times New Roman" w:hAnsi="Times New Roman" w:cs="Times New Roman"/>
          <w:sz w:val="24"/>
          <w:lang w:val="sk-SK"/>
        </w:rPr>
        <w:t>.</w:t>
      </w:r>
    </w:p>
    <w:p w14:paraId="623CF768" w14:textId="33CD1158" w:rsidR="009046AC" w:rsidRDefault="001B297D" w:rsidP="009C0B0A">
      <w:pPr>
        <w:spacing w:after="0" w:line="240" w:lineRule="auto"/>
        <w:ind w:firstLine="708"/>
        <w:jc w:val="both"/>
        <w:rPr>
          <w:rFonts w:ascii="Times New Roman" w:hAnsi="Times New Roman" w:cs="Times New Roman"/>
          <w:sz w:val="24"/>
          <w:lang w:val="sk-SK"/>
        </w:rPr>
      </w:pPr>
      <w:r w:rsidRPr="001448D6">
        <w:rPr>
          <w:rFonts w:ascii="Times New Roman" w:hAnsi="Times New Roman" w:cs="Times New Roman"/>
          <w:sz w:val="24"/>
          <w:lang w:val="sk-SK"/>
        </w:rPr>
        <w:t>Takéto legislatívne vyjasnenie by posilnilo právnu istotu a predvídateľnosť trestnoprávneho postihu, pričom by zároveň chránilo ústavné práva páchateľov pred neprípustným retroaktívnym výkladom v ich neprospech.</w:t>
      </w:r>
    </w:p>
    <w:p w14:paraId="5D1F25A6" w14:textId="77777777" w:rsidR="00C655A8" w:rsidRPr="001448D6" w:rsidRDefault="00C655A8" w:rsidP="009C0B0A">
      <w:pPr>
        <w:spacing w:after="0" w:line="240" w:lineRule="auto"/>
        <w:ind w:firstLine="708"/>
        <w:jc w:val="both"/>
        <w:rPr>
          <w:rFonts w:ascii="Times New Roman" w:hAnsi="Times New Roman" w:cs="Times New Roman"/>
          <w:sz w:val="24"/>
          <w:lang w:val="sk-SK"/>
        </w:rPr>
      </w:pPr>
    </w:p>
    <w:p w14:paraId="57EC2AB2" w14:textId="0F7EA584" w:rsidR="009046AC" w:rsidRPr="001448D6" w:rsidRDefault="00C655A8" w:rsidP="00C655A8">
      <w:pPr>
        <w:pStyle w:val="Nadpis2"/>
        <w:spacing w:before="240"/>
        <w:jc w:val="center"/>
      </w:pPr>
      <w:r>
        <w:t>Literatúra</w:t>
      </w:r>
    </w:p>
    <w:p w14:paraId="1A2EC74F" w14:textId="77777777" w:rsidR="009046AC" w:rsidRPr="001448D6" w:rsidRDefault="009046AC" w:rsidP="00C655A8">
      <w:pPr>
        <w:spacing w:after="0" w:line="240" w:lineRule="auto"/>
        <w:jc w:val="both"/>
        <w:rPr>
          <w:rFonts w:ascii="Times New Roman" w:hAnsi="Times New Roman" w:cs="Times New Roman"/>
          <w:sz w:val="24"/>
          <w:szCs w:val="24"/>
          <w:lang w:val="sk-SK"/>
        </w:rPr>
      </w:pPr>
    </w:p>
    <w:p w14:paraId="0FA0D09C" w14:textId="38C8B7B5" w:rsidR="009046AC" w:rsidRPr="001448D6" w:rsidRDefault="009046AC" w:rsidP="008D791A">
      <w:pPr>
        <w:pStyle w:val="Textpoznmkypodiarou"/>
        <w:tabs>
          <w:tab w:val="left" w:pos="6237"/>
        </w:tabs>
        <w:spacing w:after="60"/>
        <w:ind w:left="425" w:hanging="425"/>
        <w:jc w:val="both"/>
        <w:rPr>
          <w:rFonts w:ascii="Times New Roman" w:hAnsi="Times New Roman" w:cs="Times New Roman"/>
          <w:sz w:val="24"/>
          <w:lang w:val="sk-SK"/>
        </w:rPr>
      </w:pPr>
      <w:r w:rsidRPr="001448D6">
        <w:rPr>
          <w:rFonts w:ascii="Times New Roman" w:hAnsi="Times New Roman" w:cs="Times New Roman"/>
          <w:sz w:val="24"/>
          <w:lang w:val="sk-SK"/>
        </w:rPr>
        <w:t>ČENTÉŠ, J</w:t>
      </w:r>
      <w:r w:rsidR="004105AD">
        <w:rPr>
          <w:rFonts w:ascii="Times New Roman" w:hAnsi="Times New Roman" w:cs="Times New Roman"/>
          <w:sz w:val="24"/>
          <w:lang w:val="sk-SK"/>
        </w:rPr>
        <w:t>ozef</w:t>
      </w:r>
      <w:r w:rsidRPr="001448D6">
        <w:rPr>
          <w:rFonts w:ascii="Times New Roman" w:hAnsi="Times New Roman" w:cs="Times New Roman"/>
          <w:sz w:val="24"/>
          <w:lang w:val="sk-SK"/>
        </w:rPr>
        <w:t xml:space="preserve"> a kol. </w:t>
      </w:r>
      <w:r w:rsidRPr="008D791A">
        <w:rPr>
          <w:rFonts w:ascii="Times New Roman" w:hAnsi="Times New Roman" w:cs="Times New Roman"/>
          <w:i/>
          <w:iCs/>
          <w:sz w:val="24"/>
          <w:lang w:val="sk-SK"/>
        </w:rPr>
        <w:t>Trestný zákon veľký komentár</w:t>
      </w:r>
      <w:r w:rsidRPr="001448D6">
        <w:rPr>
          <w:rFonts w:ascii="Times New Roman" w:hAnsi="Times New Roman" w:cs="Times New Roman"/>
          <w:sz w:val="24"/>
          <w:lang w:val="sk-SK"/>
        </w:rPr>
        <w:t xml:space="preserve">, </w:t>
      </w:r>
      <w:r w:rsidRPr="008D791A">
        <w:rPr>
          <w:rFonts w:ascii="Times New Roman" w:hAnsi="Times New Roman" w:cs="Times New Roman"/>
          <w:i/>
          <w:iCs/>
          <w:sz w:val="24"/>
          <w:lang w:val="sk-SK"/>
        </w:rPr>
        <w:t>5. aktualizované vydanie</w:t>
      </w:r>
      <w:r w:rsidR="008D791A">
        <w:rPr>
          <w:rFonts w:ascii="Times New Roman" w:hAnsi="Times New Roman" w:cs="Times New Roman"/>
          <w:i/>
          <w:iCs/>
          <w:sz w:val="24"/>
          <w:lang w:val="sk-SK"/>
        </w:rPr>
        <w:t>.</w:t>
      </w:r>
      <w:r w:rsidRPr="001448D6">
        <w:rPr>
          <w:rFonts w:ascii="Times New Roman" w:hAnsi="Times New Roman" w:cs="Times New Roman"/>
          <w:sz w:val="24"/>
          <w:lang w:val="sk-SK"/>
        </w:rPr>
        <w:t xml:space="preserve"> Žilina: </w:t>
      </w:r>
      <w:proofErr w:type="spellStart"/>
      <w:r w:rsidRPr="001448D6">
        <w:rPr>
          <w:rFonts w:ascii="Times New Roman" w:hAnsi="Times New Roman" w:cs="Times New Roman"/>
          <w:sz w:val="24"/>
          <w:lang w:val="sk-SK"/>
        </w:rPr>
        <w:t>Eurokódex</w:t>
      </w:r>
      <w:proofErr w:type="spellEnd"/>
      <w:r w:rsidR="008D791A">
        <w:rPr>
          <w:rFonts w:ascii="Times New Roman" w:hAnsi="Times New Roman" w:cs="Times New Roman"/>
          <w:sz w:val="24"/>
          <w:lang w:val="sk-SK"/>
        </w:rPr>
        <w:t>.</w:t>
      </w:r>
      <w:r w:rsidR="004105AD">
        <w:rPr>
          <w:rFonts w:ascii="Times New Roman" w:hAnsi="Times New Roman" w:cs="Times New Roman"/>
          <w:sz w:val="24"/>
          <w:lang w:val="sk-SK"/>
        </w:rPr>
        <w:t xml:space="preserve"> </w:t>
      </w:r>
      <w:r w:rsidR="00E04AF3" w:rsidRPr="001448D6">
        <w:rPr>
          <w:rFonts w:ascii="Times New Roman" w:hAnsi="Times New Roman" w:cs="Times New Roman"/>
          <w:sz w:val="24"/>
          <w:lang w:val="sk-SK"/>
        </w:rPr>
        <w:t>2020, ISBN: 978-80-815-5096-6.</w:t>
      </w:r>
    </w:p>
    <w:p w14:paraId="276F98E9" w14:textId="3EDD2621" w:rsidR="009046AC" w:rsidRPr="001448D6" w:rsidRDefault="009046AC" w:rsidP="00C655A8">
      <w:pPr>
        <w:pStyle w:val="Textpoznmkypodiarou"/>
        <w:spacing w:after="60"/>
        <w:ind w:left="425" w:hanging="425"/>
        <w:jc w:val="both"/>
        <w:rPr>
          <w:rFonts w:ascii="Times New Roman" w:hAnsi="Times New Roman" w:cs="Times New Roman"/>
          <w:sz w:val="24"/>
          <w:lang w:val="sk-SK"/>
        </w:rPr>
      </w:pPr>
      <w:r w:rsidRPr="004105AD">
        <w:rPr>
          <w:rFonts w:ascii="Times New Roman" w:hAnsi="Times New Roman" w:cs="Times New Roman"/>
          <w:i/>
          <w:iCs/>
          <w:sz w:val="24"/>
          <w:lang w:val="sk-SK"/>
        </w:rPr>
        <w:t>Dôvodová správa k Trestnému zákonu</w:t>
      </w:r>
      <w:r w:rsidR="004105AD">
        <w:rPr>
          <w:rFonts w:ascii="Times New Roman" w:hAnsi="Times New Roman" w:cs="Times New Roman"/>
          <w:i/>
          <w:iCs/>
          <w:sz w:val="24"/>
          <w:lang w:val="sk-SK"/>
        </w:rPr>
        <w:t>.</w:t>
      </w:r>
      <w:r w:rsidRPr="001448D6">
        <w:rPr>
          <w:rFonts w:ascii="Times New Roman" w:hAnsi="Times New Roman" w:cs="Times New Roman"/>
          <w:sz w:val="24"/>
          <w:lang w:val="sk-SK"/>
        </w:rPr>
        <w:t xml:space="preserve"> [online]</w:t>
      </w:r>
      <w:r w:rsidR="004105AD">
        <w:rPr>
          <w:rFonts w:ascii="Times New Roman" w:hAnsi="Times New Roman" w:cs="Times New Roman"/>
          <w:sz w:val="24"/>
          <w:lang w:val="sk-SK"/>
        </w:rPr>
        <w:t>.</w:t>
      </w:r>
      <w:r w:rsidRPr="001448D6">
        <w:rPr>
          <w:rFonts w:ascii="Times New Roman" w:hAnsi="Times New Roman" w:cs="Times New Roman"/>
          <w:sz w:val="24"/>
          <w:lang w:val="sk-SK"/>
        </w:rPr>
        <w:t xml:space="preserve"> [cit. 14.</w:t>
      </w:r>
      <w:r w:rsidR="004105AD">
        <w:rPr>
          <w:rFonts w:ascii="Times New Roman" w:hAnsi="Times New Roman" w:cs="Times New Roman"/>
          <w:sz w:val="24"/>
          <w:lang w:val="sk-SK"/>
        </w:rPr>
        <w:t xml:space="preserve"> júla </w:t>
      </w:r>
      <w:r w:rsidRPr="001448D6">
        <w:rPr>
          <w:rFonts w:ascii="Times New Roman" w:hAnsi="Times New Roman" w:cs="Times New Roman"/>
          <w:sz w:val="24"/>
          <w:lang w:val="sk-SK"/>
        </w:rPr>
        <w:t>2025]</w:t>
      </w:r>
      <w:r w:rsidR="004105AD">
        <w:rPr>
          <w:rFonts w:ascii="Times New Roman" w:hAnsi="Times New Roman" w:cs="Times New Roman"/>
          <w:sz w:val="24"/>
          <w:lang w:val="sk-SK"/>
        </w:rPr>
        <w:t xml:space="preserve">. </w:t>
      </w:r>
      <w:r w:rsidRPr="001448D6">
        <w:rPr>
          <w:rFonts w:ascii="Times New Roman" w:hAnsi="Times New Roman" w:cs="Times New Roman"/>
          <w:sz w:val="24"/>
          <w:lang w:val="sk-SK"/>
        </w:rPr>
        <w:t>Dostupné na</w:t>
      </w:r>
      <w:r w:rsidR="004105AD">
        <w:rPr>
          <w:rFonts w:ascii="Times New Roman" w:hAnsi="Times New Roman" w:cs="Times New Roman"/>
          <w:sz w:val="24"/>
          <w:lang w:val="sk-SK"/>
        </w:rPr>
        <w:t xml:space="preserve"> internete</w:t>
      </w:r>
      <w:r w:rsidRPr="001448D6">
        <w:rPr>
          <w:rFonts w:ascii="Times New Roman" w:hAnsi="Times New Roman" w:cs="Times New Roman"/>
          <w:sz w:val="24"/>
          <w:lang w:val="sk-SK"/>
        </w:rPr>
        <w:t>: https://www.nrsr.sk/web/Default.aspx?sid=zakony/zakon&amp;amp;MasterID=1612</w:t>
      </w:r>
    </w:p>
    <w:p w14:paraId="7F49EADF" w14:textId="687F7EAF" w:rsidR="009046AC" w:rsidRPr="001448D6" w:rsidRDefault="009046AC" w:rsidP="00C655A8">
      <w:pPr>
        <w:pStyle w:val="Textpoznmkypodiarou"/>
        <w:spacing w:after="60"/>
        <w:ind w:left="425" w:hanging="425"/>
        <w:jc w:val="both"/>
        <w:rPr>
          <w:rFonts w:ascii="Times New Roman" w:hAnsi="Times New Roman" w:cs="Times New Roman"/>
          <w:sz w:val="24"/>
          <w:lang w:val="sk-SK"/>
        </w:rPr>
      </w:pPr>
      <w:r w:rsidRPr="001448D6">
        <w:rPr>
          <w:rFonts w:ascii="Times New Roman" w:hAnsi="Times New Roman" w:cs="Times New Roman"/>
          <w:sz w:val="24"/>
          <w:lang w:val="sk-SK"/>
        </w:rPr>
        <w:t>IVOR, J</w:t>
      </w:r>
      <w:r w:rsidR="004105AD">
        <w:rPr>
          <w:rFonts w:ascii="Times New Roman" w:hAnsi="Times New Roman" w:cs="Times New Roman"/>
          <w:sz w:val="24"/>
          <w:lang w:val="sk-SK"/>
        </w:rPr>
        <w:t>aroslav, Peter</w:t>
      </w:r>
      <w:r w:rsidRPr="001448D6">
        <w:rPr>
          <w:rFonts w:ascii="Times New Roman" w:hAnsi="Times New Roman" w:cs="Times New Roman"/>
          <w:sz w:val="24"/>
          <w:lang w:val="sk-SK"/>
        </w:rPr>
        <w:t xml:space="preserve"> POLÁK</w:t>
      </w:r>
      <w:r w:rsidR="004105AD">
        <w:rPr>
          <w:rFonts w:ascii="Times New Roman" w:hAnsi="Times New Roman" w:cs="Times New Roman"/>
          <w:sz w:val="24"/>
          <w:lang w:val="sk-SK"/>
        </w:rPr>
        <w:t xml:space="preserve"> a Jozef</w:t>
      </w:r>
      <w:r w:rsidRPr="001448D6">
        <w:rPr>
          <w:rFonts w:ascii="Times New Roman" w:hAnsi="Times New Roman" w:cs="Times New Roman"/>
          <w:sz w:val="24"/>
          <w:lang w:val="sk-SK"/>
        </w:rPr>
        <w:t xml:space="preserve"> ZÁHORA. </w:t>
      </w:r>
      <w:r w:rsidRPr="004105AD">
        <w:rPr>
          <w:rFonts w:ascii="Times New Roman" w:hAnsi="Times New Roman" w:cs="Times New Roman"/>
          <w:i/>
          <w:iCs/>
          <w:sz w:val="24"/>
          <w:lang w:val="sk-SK"/>
        </w:rPr>
        <w:t>Trestné právo procesné</w:t>
      </w:r>
      <w:r w:rsidR="004105AD" w:rsidRPr="004105AD">
        <w:rPr>
          <w:rFonts w:ascii="Times New Roman" w:hAnsi="Times New Roman" w:cs="Times New Roman"/>
          <w:i/>
          <w:iCs/>
          <w:sz w:val="24"/>
          <w:lang w:val="sk-SK"/>
        </w:rPr>
        <w:t xml:space="preserve"> </w:t>
      </w:r>
      <w:r w:rsidRPr="004105AD">
        <w:rPr>
          <w:rFonts w:ascii="Times New Roman" w:hAnsi="Times New Roman" w:cs="Times New Roman"/>
          <w:i/>
          <w:iCs/>
          <w:sz w:val="24"/>
          <w:lang w:val="sk-SK"/>
        </w:rPr>
        <w:t>I, Osobitná časť</w:t>
      </w:r>
      <w:r w:rsidR="004105AD">
        <w:rPr>
          <w:rFonts w:ascii="Times New Roman" w:hAnsi="Times New Roman" w:cs="Times New Roman"/>
          <w:sz w:val="24"/>
          <w:lang w:val="sk-SK"/>
        </w:rPr>
        <w:t>.</w:t>
      </w:r>
      <w:r w:rsidRPr="001448D6">
        <w:rPr>
          <w:rFonts w:ascii="Times New Roman" w:hAnsi="Times New Roman" w:cs="Times New Roman"/>
          <w:sz w:val="24"/>
          <w:lang w:val="sk-SK"/>
        </w:rPr>
        <w:t xml:space="preserve"> 2. vydanie. Bratislava : </w:t>
      </w:r>
      <w:proofErr w:type="spellStart"/>
      <w:r w:rsidRPr="001448D6">
        <w:rPr>
          <w:rFonts w:ascii="Times New Roman" w:hAnsi="Times New Roman" w:cs="Times New Roman"/>
          <w:sz w:val="24"/>
          <w:lang w:val="sk-SK"/>
        </w:rPr>
        <w:t>Wolters</w:t>
      </w:r>
      <w:proofErr w:type="spellEnd"/>
      <w:r w:rsidRPr="001448D6">
        <w:rPr>
          <w:rFonts w:ascii="Times New Roman" w:hAnsi="Times New Roman" w:cs="Times New Roman"/>
          <w:sz w:val="24"/>
          <w:lang w:val="sk-SK"/>
        </w:rPr>
        <w:t xml:space="preserve"> </w:t>
      </w:r>
      <w:proofErr w:type="spellStart"/>
      <w:r w:rsidRPr="001448D6">
        <w:rPr>
          <w:rFonts w:ascii="Times New Roman" w:hAnsi="Times New Roman" w:cs="Times New Roman"/>
          <w:sz w:val="24"/>
          <w:lang w:val="sk-SK"/>
        </w:rPr>
        <w:t>Kluwer</w:t>
      </w:r>
      <w:proofErr w:type="spellEnd"/>
      <w:r w:rsidRPr="001448D6">
        <w:rPr>
          <w:rFonts w:ascii="Times New Roman" w:hAnsi="Times New Roman" w:cs="Times New Roman"/>
          <w:sz w:val="24"/>
          <w:lang w:val="sk-SK"/>
        </w:rPr>
        <w:t xml:space="preserve"> SR </w:t>
      </w:r>
      <w:proofErr w:type="spellStart"/>
      <w:r w:rsidRPr="001448D6">
        <w:rPr>
          <w:rFonts w:ascii="Times New Roman" w:hAnsi="Times New Roman" w:cs="Times New Roman"/>
          <w:sz w:val="24"/>
          <w:lang w:val="sk-SK"/>
        </w:rPr>
        <w:t>s.r.o</w:t>
      </w:r>
      <w:proofErr w:type="spellEnd"/>
      <w:r w:rsidRPr="001448D6">
        <w:rPr>
          <w:rFonts w:ascii="Times New Roman" w:hAnsi="Times New Roman" w:cs="Times New Roman"/>
          <w:sz w:val="24"/>
          <w:lang w:val="sk-SK"/>
        </w:rPr>
        <w:t>.</w:t>
      </w:r>
      <w:r w:rsidR="00E04AF3" w:rsidRPr="001448D6">
        <w:rPr>
          <w:rFonts w:ascii="Times New Roman" w:hAnsi="Times New Roman" w:cs="Times New Roman"/>
          <w:sz w:val="24"/>
          <w:lang w:val="sk-SK"/>
        </w:rPr>
        <w:t>, 2021, ISBN 978-80-571-0409-4.</w:t>
      </w:r>
    </w:p>
    <w:p w14:paraId="51C4711C" w14:textId="78926EF3" w:rsidR="009046AC" w:rsidRPr="001448D6" w:rsidRDefault="009046AC" w:rsidP="00C655A8">
      <w:pPr>
        <w:pStyle w:val="Textpoznmkypodiarou"/>
        <w:spacing w:after="60"/>
        <w:ind w:left="425" w:hanging="425"/>
        <w:jc w:val="both"/>
        <w:rPr>
          <w:rFonts w:ascii="Times New Roman" w:hAnsi="Times New Roman" w:cs="Times New Roman"/>
          <w:sz w:val="24"/>
          <w:lang w:val="sk-SK"/>
        </w:rPr>
      </w:pPr>
      <w:r w:rsidRPr="001448D6">
        <w:rPr>
          <w:rFonts w:ascii="Times New Roman" w:hAnsi="Times New Roman" w:cs="Times New Roman"/>
          <w:sz w:val="24"/>
          <w:lang w:val="sk-SK"/>
        </w:rPr>
        <w:t>MENCEROVÁ, I</w:t>
      </w:r>
      <w:r w:rsidR="004105AD">
        <w:rPr>
          <w:rFonts w:ascii="Times New Roman" w:hAnsi="Times New Roman" w:cs="Times New Roman"/>
          <w:sz w:val="24"/>
          <w:lang w:val="sk-SK"/>
        </w:rPr>
        <w:t>ngrid, Lýdia</w:t>
      </w:r>
      <w:r w:rsidRPr="001448D6">
        <w:rPr>
          <w:rFonts w:ascii="Times New Roman" w:hAnsi="Times New Roman" w:cs="Times New Roman"/>
          <w:sz w:val="24"/>
          <w:lang w:val="sk-SK"/>
        </w:rPr>
        <w:t xml:space="preserve"> TOBIÁŠOVÁ</w:t>
      </w:r>
      <w:r w:rsidR="004105AD">
        <w:rPr>
          <w:rFonts w:ascii="Times New Roman" w:hAnsi="Times New Roman" w:cs="Times New Roman"/>
          <w:sz w:val="24"/>
          <w:lang w:val="sk-SK"/>
        </w:rPr>
        <w:t>, </w:t>
      </w:r>
      <w:proofErr w:type="spellStart"/>
      <w:r w:rsidR="004105AD">
        <w:rPr>
          <w:rFonts w:ascii="Times New Roman" w:hAnsi="Times New Roman" w:cs="Times New Roman"/>
          <w:sz w:val="24"/>
          <w:lang w:val="sk-SK"/>
        </w:rPr>
        <w:t>Yvetta</w:t>
      </w:r>
      <w:proofErr w:type="spellEnd"/>
      <w:r w:rsidR="004105AD">
        <w:rPr>
          <w:rFonts w:ascii="Times New Roman" w:hAnsi="Times New Roman" w:cs="Times New Roman"/>
          <w:sz w:val="24"/>
          <w:lang w:val="sk-SK"/>
        </w:rPr>
        <w:t xml:space="preserve"> </w:t>
      </w:r>
      <w:r w:rsidRPr="001448D6">
        <w:rPr>
          <w:rFonts w:ascii="Times New Roman" w:hAnsi="Times New Roman" w:cs="Times New Roman"/>
          <w:sz w:val="24"/>
          <w:lang w:val="sk-SK"/>
        </w:rPr>
        <w:t xml:space="preserve">TURAYOVÁ a kol. </w:t>
      </w:r>
      <w:r w:rsidRPr="004105AD">
        <w:rPr>
          <w:rFonts w:ascii="Times New Roman" w:hAnsi="Times New Roman" w:cs="Times New Roman"/>
          <w:i/>
          <w:iCs/>
          <w:sz w:val="24"/>
          <w:lang w:val="sk-SK"/>
        </w:rPr>
        <w:t>Trestné právo hmotné. Osobitná časť</w:t>
      </w:r>
      <w:r w:rsidRPr="001448D6">
        <w:rPr>
          <w:rFonts w:ascii="Times New Roman" w:hAnsi="Times New Roman" w:cs="Times New Roman"/>
          <w:sz w:val="24"/>
          <w:lang w:val="sk-SK"/>
        </w:rPr>
        <w:t>. Šamorín: Heuréka</w:t>
      </w:r>
      <w:r w:rsidR="004105AD">
        <w:rPr>
          <w:rFonts w:ascii="Times New Roman" w:hAnsi="Times New Roman" w:cs="Times New Roman"/>
          <w:sz w:val="24"/>
          <w:lang w:val="sk-SK"/>
        </w:rPr>
        <w:t>.</w:t>
      </w:r>
      <w:r w:rsidRPr="001448D6">
        <w:rPr>
          <w:rFonts w:ascii="Times New Roman" w:hAnsi="Times New Roman" w:cs="Times New Roman"/>
          <w:sz w:val="24"/>
          <w:lang w:val="sk-SK"/>
        </w:rPr>
        <w:t xml:space="preserve"> 2014, ISBN 978-80-89122-96-7</w:t>
      </w:r>
      <w:r w:rsidR="00E04AF3" w:rsidRPr="001448D6">
        <w:rPr>
          <w:rFonts w:ascii="Times New Roman" w:hAnsi="Times New Roman" w:cs="Times New Roman"/>
          <w:sz w:val="24"/>
          <w:lang w:val="sk-SK"/>
        </w:rPr>
        <w:t>.</w:t>
      </w:r>
    </w:p>
    <w:p w14:paraId="78342200" w14:textId="419B14ED" w:rsidR="009046AC" w:rsidRPr="001448D6" w:rsidRDefault="009046AC" w:rsidP="00C655A8">
      <w:pPr>
        <w:pStyle w:val="Textpoznmkypodiarou"/>
        <w:spacing w:after="60"/>
        <w:ind w:left="425" w:hanging="425"/>
        <w:jc w:val="both"/>
        <w:rPr>
          <w:rFonts w:ascii="Times New Roman" w:hAnsi="Times New Roman" w:cs="Times New Roman"/>
          <w:sz w:val="24"/>
          <w:lang w:val="sk-SK"/>
        </w:rPr>
      </w:pPr>
      <w:r w:rsidRPr="004105AD">
        <w:rPr>
          <w:rFonts w:ascii="Times New Roman" w:hAnsi="Times New Roman" w:cs="Times New Roman"/>
          <w:i/>
          <w:iCs/>
          <w:sz w:val="24"/>
          <w:lang w:val="sk-SK"/>
        </w:rPr>
        <w:t>Pozmeňujúci a doplňujúci návrh skupiny poslancov na čele s poslancom Majerský, Milan</w:t>
      </w:r>
      <w:r w:rsidRPr="001448D6">
        <w:rPr>
          <w:rFonts w:ascii="Times New Roman" w:hAnsi="Times New Roman" w:cs="Times New Roman"/>
          <w:sz w:val="24"/>
          <w:lang w:val="sk-SK"/>
        </w:rPr>
        <w:t xml:space="preserve"> [online]</w:t>
      </w:r>
      <w:r w:rsidR="004105AD">
        <w:rPr>
          <w:rFonts w:ascii="Times New Roman" w:hAnsi="Times New Roman" w:cs="Times New Roman"/>
          <w:sz w:val="24"/>
          <w:lang w:val="sk-SK"/>
        </w:rPr>
        <w:t>.</w:t>
      </w:r>
      <w:r w:rsidRPr="001448D6">
        <w:rPr>
          <w:rFonts w:ascii="Times New Roman" w:hAnsi="Times New Roman" w:cs="Times New Roman"/>
          <w:sz w:val="24"/>
          <w:lang w:val="sk-SK"/>
        </w:rPr>
        <w:t xml:space="preserve"> [cit. 14.</w:t>
      </w:r>
      <w:r w:rsidR="004105AD">
        <w:rPr>
          <w:rFonts w:ascii="Times New Roman" w:hAnsi="Times New Roman" w:cs="Times New Roman"/>
          <w:sz w:val="24"/>
          <w:lang w:val="sk-SK"/>
        </w:rPr>
        <w:t xml:space="preserve"> júla </w:t>
      </w:r>
      <w:r w:rsidRPr="001448D6">
        <w:rPr>
          <w:rFonts w:ascii="Times New Roman" w:hAnsi="Times New Roman" w:cs="Times New Roman"/>
          <w:sz w:val="24"/>
          <w:lang w:val="sk-SK"/>
        </w:rPr>
        <w:t>2025] Dostupné na</w:t>
      </w:r>
      <w:r w:rsidR="004105AD">
        <w:rPr>
          <w:rFonts w:ascii="Times New Roman" w:hAnsi="Times New Roman" w:cs="Times New Roman"/>
          <w:sz w:val="24"/>
          <w:lang w:val="sk-SK"/>
        </w:rPr>
        <w:t xml:space="preserve"> internete</w:t>
      </w:r>
      <w:r w:rsidRPr="001448D6">
        <w:rPr>
          <w:rFonts w:ascii="Times New Roman" w:hAnsi="Times New Roman" w:cs="Times New Roman"/>
          <w:sz w:val="24"/>
          <w:lang w:val="sk-SK"/>
        </w:rPr>
        <w:t>: https://www.nrsr.sk/web/Dynamic/DocumentPreview.aspx?DocID=539982</w:t>
      </w:r>
    </w:p>
    <w:p w14:paraId="03094A3F" w14:textId="26BE65E2" w:rsidR="009046AC" w:rsidRPr="004105AD" w:rsidRDefault="004105AD" w:rsidP="00C655A8">
      <w:pPr>
        <w:pStyle w:val="Textpoznmkypodiarou"/>
        <w:spacing w:after="60"/>
        <w:ind w:left="425" w:hanging="425"/>
        <w:jc w:val="both"/>
        <w:rPr>
          <w:rFonts w:ascii="Times New Roman" w:hAnsi="Times New Roman" w:cs="Times New Roman"/>
          <w:b/>
          <w:i/>
          <w:iCs/>
          <w:sz w:val="24"/>
          <w:lang w:val="sk-SK"/>
        </w:rPr>
      </w:pPr>
      <w:r w:rsidRPr="004105AD">
        <w:rPr>
          <w:rFonts w:ascii="Times New Roman" w:hAnsi="Times New Roman" w:cs="Times New Roman"/>
          <w:i/>
          <w:iCs/>
          <w:sz w:val="24"/>
          <w:lang w:val="sk-SK"/>
        </w:rPr>
        <w:t>R</w:t>
      </w:r>
      <w:r w:rsidR="009046AC" w:rsidRPr="004105AD">
        <w:rPr>
          <w:rFonts w:ascii="Times New Roman" w:hAnsi="Times New Roman" w:cs="Times New Roman"/>
          <w:i/>
          <w:iCs/>
          <w:sz w:val="24"/>
          <w:lang w:val="sk-SK"/>
        </w:rPr>
        <w:t xml:space="preserve">ozsudok Krajského súdu v Trenčíne </w:t>
      </w:r>
      <w:proofErr w:type="spellStart"/>
      <w:r w:rsidR="009046AC" w:rsidRPr="004105AD">
        <w:rPr>
          <w:rFonts w:ascii="Times New Roman" w:hAnsi="Times New Roman" w:cs="Times New Roman"/>
          <w:i/>
          <w:iCs/>
          <w:sz w:val="24"/>
          <w:lang w:val="sk-SK"/>
        </w:rPr>
        <w:t>sp</w:t>
      </w:r>
      <w:proofErr w:type="spellEnd"/>
      <w:r w:rsidR="009046AC" w:rsidRPr="004105AD">
        <w:rPr>
          <w:rFonts w:ascii="Times New Roman" w:hAnsi="Times New Roman" w:cs="Times New Roman"/>
          <w:i/>
          <w:iCs/>
          <w:sz w:val="24"/>
          <w:lang w:val="sk-SK"/>
        </w:rPr>
        <w:t>. zn. 23 To 112/2009</w:t>
      </w:r>
      <w:r w:rsidR="00E04AF3" w:rsidRPr="004105AD">
        <w:rPr>
          <w:rFonts w:ascii="Times New Roman" w:hAnsi="Times New Roman" w:cs="Times New Roman"/>
          <w:i/>
          <w:iCs/>
          <w:sz w:val="24"/>
          <w:lang w:val="sk-SK"/>
        </w:rPr>
        <w:t>.</w:t>
      </w:r>
    </w:p>
    <w:p w14:paraId="16720A43" w14:textId="3DE97F2F" w:rsidR="009046AC" w:rsidRPr="004105AD" w:rsidRDefault="004105AD" w:rsidP="00C655A8">
      <w:pPr>
        <w:pStyle w:val="Textpoznmkypodiarou"/>
        <w:spacing w:after="60"/>
        <w:ind w:left="425" w:hanging="425"/>
        <w:jc w:val="both"/>
        <w:rPr>
          <w:rFonts w:ascii="Times New Roman" w:hAnsi="Times New Roman" w:cs="Times New Roman"/>
          <w:i/>
          <w:iCs/>
          <w:sz w:val="24"/>
          <w:lang w:val="sk-SK"/>
        </w:rPr>
      </w:pPr>
      <w:r w:rsidRPr="004105AD">
        <w:rPr>
          <w:rFonts w:ascii="Times New Roman" w:hAnsi="Times New Roman" w:cs="Times New Roman"/>
          <w:i/>
          <w:iCs/>
          <w:sz w:val="24"/>
          <w:lang w:val="sk-SK"/>
        </w:rPr>
        <w:t>R</w:t>
      </w:r>
      <w:r w:rsidR="009046AC" w:rsidRPr="004105AD">
        <w:rPr>
          <w:rFonts w:ascii="Times New Roman" w:hAnsi="Times New Roman" w:cs="Times New Roman"/>
          <w:i/>
          <w:iCs/>
          <w:sz w:val="24"/>
          <w:lang w:val="sk-SK"/>
        </w:rPr>
        <w:t xml:space="preserve">ozsudok Najvyššieho súdu Slovenskej </w:t>
      </w:r>
      <w:r w:rsidR="00E04AF3" w:rsidRPr="004105AD">
        <w:rPr>
          <w:rFonts w:ascii="Times New Roman" w:hAnsi="Times New Roman" w:cs="Times New Roman"/>
          <w:i/>
          <w:iCs/>
          <w:sz w:val="24"/>
          <w:lang w:val="sk-SK"/>
        </w:rPr>
        <w:t xml:space="preserve">republiky </w:t>
      </w:r>
      <w:proofErr w:type="spellStart"/>
      <w:r w:rsidR="00E04AF3" w:rsidRPr="004105AD">
        <w:rPr>
          <w:rFonts w:ascii="Times New Roman" w:hAnsi="Times New Roman" w:cs="Times New Roman"/>
          <w:i/>
          <w:iCs/>
          <w:sz w:val="24"/>
          <w:lang w:val="sk-SK"/>
        </w:rPr>
        <w:t>sp</w:t>
      </w:r>
      <w:proofErr w:type="spellEnd"/>
      <w:r w:rsidR="00E04AF3" w:rsidRPr="004105AD">
        <w:rPr>
          <w:rFonts w:ascii="Times New Roman" w:hAnsi="Times New Roman" w:cs="Times New Roman"/>
          <w:i/>
          <w:iCs/>
          <w:sz w:val="24"/>
          <w:lang w:val="sk-SK"/>
        </w:rPr>
        <w:t>. zn. 7Sžo 104/2014.</w:t>
      </w:r>
    </w:p>
    <w:p w14:paraId="300068BC" w14:textId="715E48CC" w:rsidR="009046AC" w:rsidRPr="001448D6" w:rsidRDefault="009046AC" w:rsidP="00C655A8">
      <w:pPr>
        <w:pStyle w:val="Textpoznmkypodiarou"/>
        <w:spacing w:after="60"/>
        <w:ind w:left="425" w:hanging="425"/>
        <w:jc w:val="both"/>
        <w:rPr>
          <w:rFonts w:ascii="Times New Roman" w:hAnsi="Times New Roman" w:cs="Times New Roman"/>
          <w:sz w:val="24"/>
          <w:lang w:val="sk-SK"/>
        </w:rPr>
      </w:pPr>
      <w:r w:rsidRPr="004105AD">
        <w:rPr>
          <w:rFonts w:ascii="Times New Roman" w:hAnsi="Times New Roman" w:cs="Times New Roman"/>
          <w:i/>
          <w:iCs/>
          <w:sz w:val="24"/>
          <w:lang w:val="sk-SK"/>
        </w:rPr>
        <w:t xml:space="preserve">Spoločná správa výborov Národnej rady Slovenskej republiky o prerokovaní vládneho návrhu zákona, ktorým sa na účely Trestného zákona ustanovuje zoznam látok s anabolickým alebo iným hormonálnym účinkom a ktorým sa menia a dopĺňajú niektoré zákony </w:t>
      </w:r>
      <w:r w:rsidRPr="001448D6">
        <w:rPr>
          <w:rFonts w:ascii="Times New Roman" w:hAnsi="Times New Roman" w:cs="Times New Roman"/>
          <w:sz w:val="24"/>
          <w:lang w:val="sk-SK"/>
        </w:rPr>
        <w:t xml:space="preserve"> (tlač 1714) v druhom čítaní [online]</w:t>
      </w:r>
      <w:r w:rsidR="004105AD">
        <w:rPr>
          <w:rFonts w:ascii="Times New Roman" w:hAnsi="Times New Roman" w:cs="Times New Roman"/>
          <w:sz w:val="24"/>
          <w:lang w:val="sk-SK"/>
        </w:rPr>
        <w:t>.</w:t>
      </w:r>
      <w:r w:rsidRPr="001448D6">
        <w:rPr>
          <w:rFonts w:ascii="Times New Roman" w:hAnsi="Times New Roman" w:cs="Times New Roman"/>
          <w:sz w:val="24"/>
          <w:lang w:val="sk-SK"/>
        </w:rPr>
        <w:t xml:space="preserve"> [cit. 14.</w:t>
      </w:r>
      <w:r w:rsidR="004105AD">
        <w:rPr>
          <w:rFonts w:ascii="Times New Roman" w:hAnsi="Times New Roman" w:cs="Times New Roman"/>
          <w:sz w:val="24"/>
          <w:lang w:val="sk-SK"/>
        </w:rPr>
        <w:t xml:space="preserve"> júla </w:t>
      </w:r>
      <w:r w:rsidRPr="001448D6">
        <w:rPr>
          <w:rFonts w:ascii="Times New Roman" w:hAnsi="Times New Roman" w:cs="Times New Roman"/>
          <w:sz w:val="24"/>
          <w:lang w:val="sk-SK"/>
        </w:rPr>
        <w:t>2025] Dostupné na</w:t>
      </w:r>
      <w:r w:rsidR="004105AD">
        <w:rPr>
          <w:rFonts w:ascii="Times New Roman" w:hAnsi="Times New Roman" w:cs="Times New Roman"/>
          <w:sz w:val="24"/>
          <w:lang w:val="sk-SK"/>
        </w:rPr>
        <w:t xml:space="preserve"> internete</w:t>
      </w:r>
      <w:r w:rsidRPr="001448D6">
        <w:rPr>
          <w:rFonts w:ascii="Times New Roman" w:hAnsi="Times New Roman" w:cs="Times New Roman"/>
          <w:sz w:val="24"/>
          <w:lang w:val="sk-SK"/>
        </w:rPr>
        <w:t>: https://www.nrsr.sk/web/Default.aspx?sid=zakony/zakon&amp;MasterID=5660</w:t>
      </w:r>
    </w:p>
    <w:p w14:paraId="1ABECE37" w14:textId="460397DE" w:rsidR="009046AC" w:rsidRPr="001448D6" w:rsidRDefault="009046AC" w:rsidP="00C655A8">
      <w:pPr>
        <w:pStyle w:val="Textpoznmkypodiarou"/>
        <w:spacing w:after="60"/>
        <w:ind w:left="425" w:hanging="425"/>
        <w:jc w:val="both"/>
        <w:rPr>
          <w:rFonts w:ascii="Times New Roman" w:hAnsi="Times New Roman" w:cs="Times New Roman"/>
          <w:sz w:val="24"/>
          <w:lang w:val="sk-SK"/>
        </w:rPr>
      </w:pPr>
      <w:r w:rsidRPr="004105AD">
        <w:rPr>
          <w:rFonts w:ascii="Times New Roman" w:hAnsi="Times New Roman" w:cs="Times New Roman"/>
          <w:i/>
          <w:iCs/>
          <w:sz w:val="24"/>
          <w:lang w:val="sk-SK"/>
        </w:rPr>
        <w:t>Spoločná správa výborov Národnej rady Slovenskej republiky o prerokovaní vládneho návrhu zákona, ktorým sa mení a dopĺňa zákon č. 300/2005 Z. z. Trestný zákon v znení neskorších predpisov a  ktorým sa menia a dopĺňajú niektoré zákony</w:t>
      </w:r>
      <w:r w:rsidRPr="001448D6">
        <w:rPr>
          <w:rFonts w:ascii="Times New Roman" w:hAnsi="Times New Roman" w:cs="Times New Roman"/>
          <w:sz w:val="24"/>
          <w:lang w:val="sk-SK"/>
        </w:rPr>
        <w:t xml:space="preserve"> (tlač 106) v druhom čítaní [online]</w:t>
      </w:r>
      <w:r w:rsidR="004105AD">
        <w:rPr>
          <w:rFonts w:ascii="Times New Roman" w:hAnsi="Times New Roman" w:cs="Times New Roman"/>
          <w:sz w:val="24"/>
          <w:lang w:val="sk-SK"/>
        </w:rPr>
        <w:t>.</w:t>
      </w:r>
      <w:r w:rsidRPr="001448D6">
        <w:rPr>
          <w:rFonts w:ascii="Times New Roman" w:hAnsi="Times New Roman" w:cs="Times New Roman"/>
          <w:sz w:val="24"/>
          <w:lang w:val="sk-SK"/>
        </w:rPr>
        <w:t xml:space="preserve"> [cit. 18.</w:t>
      </w:r>
      <w:r w:rsidR="004105AD">
        <w:rPr>
          <w:rFonts w:ascii="Times New Roman" w:hAnsi="Times New Roman" w:cs="Times New Roman"/>
          <w:sz w:val="24"/>
          <w:lang w:val="sk-SK"/>
        </w:rPr>
        <w:t xml:space="preserve"> júla </w:t>
      </w:r>
      <w:r w:rsidRPr="001448D6">
        <w:rPr>
          <w:rFonts w:ascii="Times New Roman" w:hAnsi="Times New Roman" w:cs="Times New Roman"/>
          <w:sz w:val="24"/>
          <w:lang w:val="sk-SK"/>
        </w:rPr>
        <w:t>2025]  Dostupné na</w:t>
      </w:r>
      <w:r w:rsidR="004105AD">
        <w:rPr>
          <w:rFonts w:ascii="Times New Roman" w:hAnsi="Times New Roman" w:cs="Times New Roman"/>
          <w:sz w:val="24"/>
          <w:lang w:val="sk-SK"/>
        </w:rPr>
        <w:t xml:space="preserve"> internete</w:t>
      </w:r>
      <w:r w:rsidRPr="001448D6">
        <w:rPr>
          <w:rFonts w:ascii="Times New Roman" w:hAnsi="Times New Roman" w:cs="Times New Roman"/>
          <w:sz w:val="24"/>
          <w:lang w:val="sk-SK"/>
        </w:rPr>
        <w:t>: https://www.nrsr.sk/web/Dynamic/DocumentPreview.aspx?DocID=539945</w:t>
      </w:r>
    </w:p>
    <w:p w14:paraId="24F9C642" w14:textId="10BDEC37" w:rsidR="009046AC" w:rsidRPr="001448D6" w:rsidRDefault="009046AC" w:rsidP="00C655A8">
      <w:pPr>
        <w:pStyle w:val="Textpoznmkypodiarou"/>
        <w:spacing w:after="60"/>
        <w:ind w:left="425" w:hanging="425"/>
        <w:jc w:val="both"/>
        <w:rPr>
          <w:rFonts w:ascii="Times New Roman" w:hAnsi="Times New Roman" w:cs="Times New Roman"/>
          <w:sz w:val="24"/>
          <w:lang w:val="sk-SK"/>
        </w:rPr>
      </w:pPr>
      <w:r w:rsidRPr="004105AD">
        <w:rPr>
          <w:rFonts w:ascii="Times New Roman" w:hAnsi="Times New Roman" w:cs="Times New Roman"/>
          <w:i/>
          <w:iCs/>
          <w:sz w:val="24"/>
          <w:lang w:val="sk-SK"/>
        </w:rPr>
        <w:t xml:space="preserve">Vystúpenie Ministra spravodlivosti Slovenskej republiky Borisa </w:t>
      </w:r>
      <w:proofErr w:type="spellStart"/>
      <w:r w:rsidRPr="004105AD">
        <w:rPr>
          <w:rFonts w:ascii="Times New Roman" w:hAnsi="Times New Roman" w:cs="Times New Roman"/>
          <w:i/>
          <w:iCs/>
          <w:sz w:val="24"/>
          <w:lang w:val="sk-SK"/>
        </w:rPr>
        <w:t>Suska</w:t>
      </w:r>
      <w:proofErr w:type="spellEnd"/>
      <w:r w:rsidRPr="004105AD">
        <w:rPr>
          <w:rFonts w:ascii="Times New Roman" w:hAnsi="Times New Roman" w:cs="Times New Roman"/>
          <w:i/>
          <w:iCs/>
          <w:sz w:val="24"/>
          <w:lang w:val="sk-SK"/>
        </w:rPr>
        <w:t xml:space="preserve"> dňa 31.01.2024 v rozprave, k druhému čítaniu Vládneho návrhu zákona, ktorým sa mení a dopĺňa zákon č. 300/2005 Z. z. Trestný zákon v znení neskorších predpisov a ktorým sa menia a dopĺňajú niektoré zákony</w:t>
      </w:r>
      <w:r w:rsidRPr="001448D6">
        <w:rPr>
          <w:rFonts w:ascii="Times New Roman" w:hAnsi="Times New Roman" w:cs="Times New Roman"/>
          <w:sz w:val="24"/>
          <w:lang w:val="sk-SK"/>
        </w:rPr>
        <w:t xml:space="preserve"> (tlač 106) [online]</w:t>
      </w:r>
      <w:r w:rsidR="004105AD">
        <w:rPr>
          <w:rFonts w:ascii="Times New Roman" w:hAnsi="Times New Roman" w:cs="Times New Roman"/>
          <w:sz w:val="24"/>
          <w:lang w:val="sk-SK"/>
        </w:rPr>
        <w:t>.</w:t>
      </w:r>
      <w:r w:rsidRPr="001448D6">
        <w:rPr>
          <w:rFonts w:ascii="Times New Roman" w:hAnsi="Times New Roman" w:cs="Times New Roman"/>
          <w:sz w:val="24"/>
          <w:lang w:val="sk-SK"/>
        </w:rPr>
        <w:t xml:space="preserve"> [cit. 18.</w:t>
      </w:r>
      <w:r w:rsidR="004105AD">
        <w:rPr>
          <w:rFonts w:ascii="Times New Roman" w:hAnsi="Times New Roman" w:cs="Times New Roman"/>
          <w:sz w:val="24"/>
          <w:lang w:val="sk-SK"/>
        </w:rPr>
        <w:t xml:space="preserve">júla </w:t>
      </w:r>
      <w:r w:rsidRPr="001448D6">
        <w:rPr>
          <w:rFonts w:ascii="Times New Roman" w:hAnsi="Times New Roman" w:cs="Times New Roman"/>
          <w:sz w:val="24"/>
          <w:lang w:val="sk-SK"/>
        </w:rPr>
        <w:t>2025]</w:t>
      </w:r>
      <w:r w:rsidR="004105AD">
        <w:rPr>
          <w:rFonts w:ascii="Times New Roman" w:hAnsi="Times New Roman" w:cs="Times New Roman"/>
          <w:sz w:val="24"/>
          <w:lang w:val="sk-SK"/>
        </w:rPr>
        <w:t>.</w:t>
      </w:r>
      <w:r w:rsidRPr="001448D6">
        <w:rPr>
          <w:rFonts w:ascii="Times New Roman" w:hAnsi="Times New Roman" w:cs="Times New Roman"/>
          <w:sz w:val="24"/>
          <w:lang w:val="sk-SK"/>
        </w:rPr>
        <w:t xml:space="preserve"> Dostupné na</w:t>
      </w:r>
      <w:r w:rsidR="004105AD">
        <w:rPr>
          <w:rFonts w:ascii="Times New Roman" w:hAnsi="Times New Roman" w:cs="Times New Roman"/>
          <w:sz w:val="24"/>
          <w:lang w:val="sk-SK"/>
        </w:rPr>
        <w:t xml:space="preserve"> internete</w:t>
      </w:r>
      <w:r w:rsidRPr="001448D6">
        <w:rPr>
          <w:rFonts w:ascii="Times New Roman" w:hAnsi="Times New Roman" w:cs="Times New Roman"/>
          <w:sz w:val="24"/>
          <w:lang w:val="sk-SK"/>
        </w:rPr>
        <w:t>: https://www.nrsr.sk/web/Default.aspx?sid=schodze/informacia_denne_rokovanie_recnik</w:t>
      </w:r>
      <w:r w:rsidRPr="001448D6">
        <w:rPr>
          <w:rFonts w:ascii="Times New Roman" w:hAnsi="Times New Roman" w:cs="Times New Roman"/>
          <w:sz w:val="24"/>
          <w:lang w:val="sk-SK"/>
        </w:rPr>
        <w:lastRenderedPageBreak/>
        <w:t>&amp;DIRowID=22449&amp;ZakZborID=13&amp;CisObdobia=9&amp;CisSchodze=9&amp;PersonKey=Boris.Susko&amp;CPT=106&amp;Datum=2024-1-31%200:0:0</w:t>
      </w:r>
    </w:p>
    <w:p w14:paraId="0A85E53A" w14:textId="77777777" w:rsidR="00D527BA" w:rsidRPr="001448D6" w:rsidRDefault="00D527BA" w:rsidP="00D527BA">
      <w:pPr>
        <w:pStyle w:val="Normlnywebov"/>
        <w:jc w:val="both"/>
      </w:pPr>
      <w:proofErr w:type="spellStart"/>
      <w:r w:rsidRPr="001448D6">
        <w:rPr>
          <w:rStyle w:val="Vrazn"/>
        </w:rPr>
        <w:t>Keywords</w:t>
      </w:r>
      <w:proofErr w:type="spellEnd"/>
      <w:r w:rsidRPr="001448D6">
        <w:rPr>
          <w:rStyle w:val="Vrazn"/>
        </w:rPr>
        <w:t>:</w:t>
      </w:r>
      <w:r w:rsidRPr="001448D6">
        <w:t xml:space="preserve"> Horalky</w:t>
      </w:r>
      <w:r>
        <w:t xml:space="preserve"> (</w:t>
      </w:r>
      <w:proofErr w:type="spellStart"/>
      <w:r>
        <w:t>petty</w:t>
      </w:r>
      <w:proofErr w:type="spellEnd"/>
      <w:r>
        <w:t>)</w:t>
      </w:r>
      <w:r w:rsidRPr="001448D6">
        <w:t xml:space="preserve"> </w:t>
      </w:r>
      <w:proofErr w:type="spellStart"/>
      <w:r w:rsidRPr="001448D6">
        <w:t>theft</w:t>
      </w:r>
      <w:proofErr w:type="spellEnd"/>
      <w:r w:rsidRPr="001448D6">
        <w:t>, G-</w:t>
      </w:r>
      <w:proofErr w:type="spellStart"/>
      <w:r w:rsidRPr="001448D6">
        <w:t>code</w:t>
      </w:r>
      <w:proofErr w:type="spellEnd"/>
      <w:r w:rsidRPr="001448D6">
        <w:t xml:space="preserve"> </w:t>
      </w:r>
      <w:proofErr w:type="spellStart"/>
      <w:r w:rsidRPr="001448D6">
        <w:t>theft</w:t>
      </w:r>
      <w:proofErr w:type="spellEnd"/>
      <w:r w:rsidRPr="001448D6">
        <w:t xml:space="preserve">, </w:t>
      </w:r>
      <w:proofErr w:type="spellStart"/>
      <w:r w:rsidRPr="001448D6">
        <w:t>special</w:t>
      </w:r>
      <w:proofErr w:type="spellEnd"/>
      <w:r w:rsidRPr="001448D6">
        <w:t xml:space="preserve"> </w:t>
      </w:r>
      <w:proofErr w:type="spellStart"/>
      <w:r w:rsidRPr="001448D6">
        <w:t>recidivism</w:t>
      </w:r>
      <w:proofErr w:type="spellEnd"/>
      <w:r w:rsidRPr="001448D6">
        <w:t xml:space="preserve">, </w:t>
      </w:r>
      <w:proofErr w:type="spellStart"/>
      <w:r w:rsidRPr="001448D6">
        <w:t>convicted</w:t>
      </w:r>
      <w:proofErr w:type="spellEnd"/>
      <w:r w:rsidRPr="001448D6">
        <w:t xml:space="preserve"> person, </w:t>
      </w:r>
      <w:proofErr w:type="spellStart"/>
      <w:r w:rsidRPr="001448D6">
        <w:t>decriminalization</w:t>
      </w:r>
      <w:proofErr w:type="spellEnd"/>
    </w:p>
    <w:p w14:paraId="4DB79EFD" w14:textId="77777777" w:rsidR="00D527BA" w:rsidRPr="001448D6" w:rsidRDefault="00D527BA" w:rsidP="00D527BA">
      <w:pPr>
        <w:spacing w:line="240" w:lineRule="auto"/>
        <w:jc w:val="center"/>
        <w:rPr>
          <w:rFonts w:ascii="Times New Roman" w:hAnsi="Times New Roman" w:cs="Times New Roman"/>
          <w:b/>
          <w:color w:val="000000" w:themeColor="text1"/>
          <w:sz w:val="24"/>
          <w:szCs w:val="24"/>
          <w:lang w:val="sk-SK"/>
        </w:rPr>
      </w:pPr>
      <w:proofErr w:type="spellStart"/>
      <w:r w:rsidRPr="001448D6">
        <w:rPr>
          <w:rFonts w:ascii="Times New Roman" w:hAnsi="Times New Roman" w:cs="Times New Roman"/>
          <w:b/>
          <w:color w:val="000000" w:themeColor="text1"/>
          <w:sz w:val="24"/>
          <w:szCs w:val="24"/>
          <w:lang w:val="sk-SK"/>
        </w:rPr>
        <w:t>Summary</w:t>
      </w:r>
      <w:proofErr w:type="spellEnd"/>
    </w:p>
    <w:p w14:paraId="185B1D3D" w14:textId="77777777" w:rsidR="00D527BA" w:rsidRPr="001448D6" w:rsidRDefault="00D527BA" w:rsidP="00D527BA">
      <w:pPr>
        <w:pStyle w:val="Normlnywebov"/>
        <w:ind w:firstLine="708"/>
        <w:jc w:val="both"/>
      </w:pPr>
      <w:proofErr w:type="spellStart"/>
      <w:r w:rsidRPr="001448D6">
        <w:t>The</w:t>
      </w:r>
      <w:proofErr w:type="spellEnd"/>
      <w:r w:rsidRPr="001448D6">
        <w:t xml:space="preserve"> </w:t>
      </w:r>
      <w:proofErr w:type="spellStart"/>
      <w:r w:rsidRPr="001448D6">
        <w:t>paper</w:t>
      </w:r>
      <w:proofErr w:type="spellEnd"/>
      <w:r w:rsidRPr="001448D6">
        <w:t xml:space="preserve"> </w:t>
      </w:r>
      <w:proofErr w:type="spellStart"/>
      <w:r w:rsidRPr="001448D6">
        <w:t>focuses</w:t>
      </w:r>
      <w:proofErr w:type="spellEnd"/>
      <w:r w:rsidRPr="001448D6">
        <w:t xml:space="preserve"> on </w:t>
      </w:r>
      <w:proofErr w:type="spellStart"/>
      <w:r w:rsidRPr="001448D6">
        <w:t>the</w:t>
      </w:r>
      <w:proofErr w:type="spellEnd"/>
      <w:r w:rsidRPr="001448D6">
        <w:t xml:space="preserve"> </w:t>
      </w:r>
      <w:proofErr w:type="spellStart"/>
      <w:r w:rsidRPr="001448D6">
        <w:t>abolished</w:t>
      </w:r>
      <w:proofErr w:type="spellEnd"/>
      <w:r w:rsidRPr="001448D6">
        <w:t xml:space="preserve"> </w:t>
      </w:r>
      <w:proofErr w:type="spellStart"/>
      <w:r w:rsidRPr="001448D6">
        <w:t>form</w:t>
      </w:r>
      <w:proofErr w:type="spellEnd"/>
      <w:r w:rsidRPr="001448D6">
        <w:t xml:space="preserve"> of </w:t>
      </w:r>
      <w:proofErr w:type="spellStart"/>
      <w:r w:rsidRPr="001448D6">
        <w:t>the</w:t>
      </w:r>
      <w:proofErr w:type="spellEnd"/>
      <w:r w:rsidRPr="001448D6">
        <w:t xml:space="preserve"> </w:t>
      </w:r>
      <w:proofErr w:type="spellStart"/>
      <w:r w:rsidRPr="001448D6">
        <w:t>criminal</w:t>
      </w:r>
      <w:proofErr w:type="spellEnd"/>
      <w:r w:rsidRPr="001448D6">
        <w:t xml:space="preserve"> </w:t>
      </w:r>
      <w:proofErr w:type="spellStart"/>
      <w:r w:rsidRPr="001448D6">
        <w:t>offense</w:t>
      </w:r>
      <w:proofErr w:type="spellEnd"/>
      <w:r w:rsidRPr="001448D6">
        <w:t xml:space="preserve"> of </w:t>
      </w:r>
      <w:proofErr w:type="spellStart"/>
      <w:r w:rsidRPr="001448D6">
        <w:t>theft</w:t>
      </w:r>
      <w:proofErr w:type="spellEnd"/>
      <w:r w:rsidRPr="001448D6">
        <w:t xml:space="preserve">, </w:t>
      </w:r>
      <w:proofErr w:type="spellStart"/>
      <w:r w:rsidRPr="001448D6">
        <w:t>commonly</w:t>
      </w:r>
      <w:proofErr w:type="spellEnd"/>
      <w:r w:rsidRPr="001448D6">
        <w:t xml:space="preserve"> </w:t>
      </w:r>
      <w:proofErr w:type="spellStart"/>
      <w:r w:rsidRPr="001448D6">
        <w:t>referred</w:t>
      </w:r>
      <w:proofErr w:type="spellEnd"/>
      <w:r w:rsidRPr="001448D6">
        <w:t xml:space="preserve"> to in </w:t>
      </w:r>
      <w:proofErr w:type="spellStart"/>
      <w:r w:rsidRPr="001448D6">
        <w:t>everyday</w:t>
      </w:r>
      <w:proofErr w:type="spellEnd"/>
      <w:r w:rsidRPr="001448D6">
        <w:t xml:space="preserve"> </w:t>
      </w:r>
      <w:proofErr w:type="spellStart"/>
      <w:r w:rsidRPr="001448D6">
        <w:t>language</w:t>
      </w:r>
      <w:proofErr w:type="spellEnd"/>
      <w:r w:rsidRPr="001448D6">
        <w:t xml:space="preserve"> as </w:t>
      </w:r>
      <w:proofErr w:type="spellStart"/>
      <w:r w:rsidRPr="001448D6">
        <w:t>the</w:t>
      </w:r>
      <w:proofErr w:type="spellEnd"/>
      <w:r w:rsidRPr="001448D6">
        <w:t xml:space="preserve"> "Horalky </w:t>
      </w:r>
      <w:proofErr w:type="spellStart"/>
      <w:r w:rsidRPr="001448D6">
        <w:t>theft</w:t>
      </w:r>
      <w:proofErr w:type="spellEnd"/>
      <w:r w:rsidRPr="001448D6">
        <w:t xml:space="preserve">." </w:t>
      </w:r>
      <w:proofErr w:type="spellStart"/>
      <w:r w:rsidRPr="001448D6">
        <w:t>This</w:t>
      </w:r>
      <w:proofErr w:type="spellEnd"/>
      <w:r w:rsidRPr="001448D6">
        <w:t xml:space="preserve"> </w:t>
      </w:r>
      <w:proofErr w:type="spellStart"/>
      <w:r w:rsidRPr="001448D6">
        <w:t>specific</w:t>
      </w:r>
      <w:proofErr w:type="spellEnd"/>
      <w:r w:rsidRPr="001448D6">
        <w:t xml:space="preserve"> </w:t>
      </w:r>
      <w:proofErr w:type="spellStart"/>
      <w:r w:rsidRPr="001448D6">
        <w:t>category</w:t>
      </w:r>
      <w:proofErr w:type="spellEnd"/>
      <w:r w:rsidRPr="001448D6">
        <w:t xml:space="preserve"> </w:t>
      </w:r>
      <w:proofErr w:type="spellStart"/>
      <w:r w:rsidRPr="001448D6">
        <w:t>was</w:t>
      </w:r>
      <w:proofErr w:type="spellEnd"/>
      <w:r w:rsidRPr="001448D6">
        <w:t xml:space="preserve"> </w:t>
      </w:r>
      <w:proofErr w:type="spellStart"/>
      <w:r w:rsidRPr="001448D6">
        <w:t>previously</w:t>
      </w:r>
      <w:proofErr w:type="spellEnd"/>
      <w:r w:rsidRPr="001448D6">
        <w:t xml:space="preserve"> </w:t>
      </w:r>
      <w:proofErr w:type="spellStart"/>
      <w:r w:rsidRPr="001448D6">
        <w:t>regulated</w:t>
      </w:r>
      <w:proofErr w:type="spellEnd"/>
      <w:r w:rsidRPr="001448D6">
        <w:t xml:space="preserve"> by </w:t>
      </w:r>
      <w:proofErr w:type="spellStart"/>
      <w:r w:rsidRPr="001448D6">
        <w:t>law</w:t>
      </w:r>
      <w:proofErr w:type="spellEnd"/>
      <w:r w:rsidRPr="001448D6">
        <w:t xml:space="preserve"> </w:t>
      </w:r>
      <w:proofErr w:type="spellStart"/>
      <w:r w:rsidRPr="001448D6">
        <w:t>but</w:t>
      </w:r>
      <w:proofErr w:type="spellEnd"/>
      <w:r w:rsidRPr="001448D6">
        <w:t xml:space="preserve"> </w:t>
      </w:r>
      <w:proofErr w:type="spellStart"/>
      <w:r w:rsidRPr="001448D6">
        <w:t>is</w:t>
      </w:r>
      <w:proofErr w:type="spellEnd"/>
      <w:r w:rsidRPr="001448D6">
        <w:t xml:space="preserve"> no </w:t>
      </w:r>
      <w:proofErr w:type="spellStart"/>
      <w:r w:rsidRPr="001448D6">
        <w:t>longer</w:t>
      </w:r>
      <w:proofErr w:type="spellEnd"/>
      <w:r w:rsidRPr="001448D6">
        <w:t xml:space="preserve"> part of </w:t>
      </w:r>
      <w:proofErr w:type="spellStart"/>
      <w:r w:rsidRPr="001448D6">
        <w:t>the</w:t>
      </w:r>
      <w:proofErr w:type="spellEnd"/>
      <w:r w:rsidRPr="001448D6">
        <w:t xml:space="preserve"> </w:t>
      </w:r>
      <w:proofErr w:type="spellStart"/>
      <w:r w:rsidRPr="001448D6">
        <w:t>current</w:t>
      </w:r>
      <w:proofErr w:type="spellEnd"/>
      <w:r w:rsidRPr="001448D6">
        <w:t xml:space="preserve"> </w:t>
      </w:r>
      <w:proofErr w:type="spellStart"/>
      <w:r w:rsidRPr="001448D6">
        <w:t>legislation</w:t>
      </w:r>
      <w:proofErr w:type="spellEnd"/>
      <w:r w:rsidRPr="001448D6">
        <w:t xml:space="preserve">. </w:t>
      </w:r>
      <w:proofErr w:type="spellStart"/>
      <w:r w:rsidRPr="001448D6">
        <w:t>Nevertheless</w:t>
      </w:r>
      <w:proofErr w:type="spellEnd"/>
      <w:r w:rsidRPr="001448D6">
        <w:t xml:space="preserve">, </w:t>
      </w:r>
      <w:proofErr w:type="spellStart"/>
      <w:r w:rsidRPr="001448D6">
        <w:t>the</w:t>
      </w:r>
      <w:proofErr w:type="spellEnd"/>
      <w:r w:rsidRPr="001448D6">
        <w:t xml:space="preserve"> </w:t>
      </w:r>
      <w:proofErr w:type="spellStart"/>
      <w:r w:rsidRPr="001448D6">
        <w:t>paper</w:t>
      </w:r>
      <w:proofErr w:type="spellEnd"/>
      <w:r w:rsidRPr="001448D6">
        <w:t xml:space="preserve"> </w:t>
      </w:r>
      <w:proofErr w:type="spellStart"/>
      <w:r w:rsidRPr="001448D6">
        <w:t>addresses</w:t>
      </w:r>
      <w:proofErr w:type="spellEnd"/>
      <w:r w:rsidRPr="001448D6">
        <w:t xml:space="preserve"> </w:t>
      </w:r>
      <w:proofErr w:type="spellStart"/>
      <w:r w:rsidRPr="001448D6">
        <w:t>the</w:t>
      </w:r>
      <w:proofErr w:type="spellEnd"/>
      <w:r w:rsidRPr="001448D6">
        <w:t xml:space="preserve"> </w:t>
      </w:r>
      <w:proofErr w:type="spellStart"/>
      <w:r w:rsidRPr="001448D6">
        <w:t>consequences</w:t>
      </w:r>
      <w:proofErr w:type="spellEnd"/>
      <w:r w:rsidRPr="001448D6">
        <w:t xml:space="preserve"> of </w:t>
      </w:r>
      <w:proofErr w:type="spellStart"/>
      <w:r w:rsidRPr="001448D6">
        <w:t>convicting</w:t>
      </w:r>
      <w:proofErr w:type="spellEnd"/>
      <w:r w:rsidRPr="001448D6">
        <w:t xml:space="preserve"> </w:t>
      </w:r>
      <w:proofErr w:type="spellStart"/>
      <w:r w:rsidRPr="001448D6">
        <w:t>offenders</w:t>
      </w:r>
      <w:proofErr w:type="spellEnd"/>
      <w:r w:rsidRPr="001448D6">
        <w:t xml:space="preserve"> </w:t>
      </w:r>
      <w:proofErr w:type="spellStart"/>
      <w:r w:rsidRPr="001448D6">
        <w:t>for</w:t>
      </w:r>
      <w:proofErr w:type="spellEnd"/>
      <w:r w:rsidRPr="001448D6">
        <w:t xml:space="preserve"> </w:t>
      </w:r>
      <w:proofErr w:type="spellStart"/>
      <w:r w:rsidRPr="001448D6">
        <w:t>this</w:t>
      </w:r>
      <w:proofErr w:type="spellEnd"/>
      <w:r w:rsidRPr="001448D6">
        <w:t xml:space="preserve"> </w:t>
      </w:r>
      <w:proofErr w:type="spellStart"/>
      <w:r w:rsidRPr="001448D6">
        <w:t>act</w:t>
      </w:r>
      <w:proofErr w:type="spellEnd"/>
      <w:r w:rsidRPr="001448D6">
        <w:t xml:space="preserve">, </w:t>
      </w:r>
      <w:proofErr w:type="spellStart"/>
      <w:r w:rsidRPr="001448D6">
        <w:t>particularly</w:t>
      </w:r>
      <w:proofErr w:type="spellEnd"/>
      <w:r w:rsidRPr="001448D6">
        <w:t xml:space="preserve"> in </w:t>
      </w:r>
      <w:proofErr w:type="spellStart"/>
      <w:r w:rsidRPr="001448D6">
        <w:t>relation</w:t>
      </w:r>
      <w:proofErr w:type="spellEnd"/>
      <w:r w:rsidRPr="001448D6">
        <w:t xml:space="preserve"> to </w:t>
      </w:r>
      <w:proofErr w:type="spellStart"/>
      <w:r w:rsidRPr="001448D6">
        <w:t>the</w:t>
      </w:r>
      <w:proofErr w:type="spellEnd"/>
      <w:r w:rsidRPr="001448D6">
        <w:t xml:space="preserve"> </w:t>
      </w:r>
      <w:proofErr w:type="spellStart"/>
      <w:r w:rsidRPr="001448D6">
        <w:t>application</w:t>
      </w:r>
      <w:proofErr w:type="spellEnd"/>
      <w:r w:rsidRPr="001448D6">
        <w:t xml:space="preserve"> of </w:t>
      </w:r>
      <w:proofErr w:type="spellStart"/>
      <w:r w:rsidRPr="001448D6">
        <w:t>the</w:t>
      </w:r>
      <w:proofErr w:type="spellEnd"/>
      <w:r w:rsidRPr="001448D6">
        <w:t xml:space="preserve"> </w:t>
      </w:r>
      <w:proofErr w:type="spellStart"/>
      <w:r w:rsidRPr="001448D6">
        <w:t>institution</w:t>
      </w:r>
      <w:proofErr w:type="spellEnd"/>
      <w:r w:rsidRPr="001448D6">
        <w:t xml:space="preserve"> of </w:t>
      </w:r>
      <w:proofErr w:type="spellStart"/>
      <w:r w:rsidRPr="001448D6">
        <w:t>special</w:t>
      </w:r>
      <w:proofErr w:type="spellEnd"/>
      <w:r w:rsidRPr="001448D6">
        <w:t xml:space="preserve"> </w:t>
      </w:r>
      <w:proofErr w:type="spellStart"/>
      <w:r w:rsidRPr="001448D6">
        <w:t>recidivism</w:t>
      </w:r>
      <w:proofErr w:type="spellEnd"/>
      <w:r w:rsidRPr="001448D6">
        <w:t xml:space="preserve">, </w:t>
      </w:r>
      <w:proofErr w:type="spellStart"/>
      <w:r w:rsidRPr="001448D6">
        <w:t>which</w:t>
      </w:r>
      <w:proofErr w:type="spellEnd"/>
      <w:r w:rsidRPr="001448D6">
        <w:t xml:space="preserve"> </w:t>
      </w:r>
      <w:proofErr w:type="spellStart"/>
      <w:r w:rsidRPr="001448D6">
        <w:t>represents</w:t>
      </w:r>
      <w:proofErr w:type="spellEnd"/>
      <w:r w:rsidRPr="001448D6">
        <w:t xml:space="preserve"> a </w:t>
      </w:r>
      <w:proofErr w:type="spellStart"/>
      <w:r w:rsidRPr="001448D6">
        <w:t>stricter</w:t>
      </w:r>
      <w:proofErr w:type="spellEnd"/>
      <w:r w:rsidRPr="001448D6">
        <w:t xml:space="preserve"> </w:t>
      </w:r>
      <w:proofErr w:type="spellStart"/>
      <w:r w:rsidRPr="001448D6">
        <w:t>approach</w:t>
      </w:r>
      <w:proofErr w:type="spellEnd"/>
      <w:r w:rsidRPr="001448D6">
        <w:t xml:space="preserve"> to </w:t>
      </w:r>
      <w:proofErr w:type="spellStart"/>
      <w:r w:rsidRPr="001448D6">
        <w:t>repeat</w:t>
      </w:r>
      <w:proofErr w:type="spellEnd"/>
      <w:r w:rsidRPr="001448D6">
        <w:t xml:space="preserve"> </w:t>
      </w:r>
      <w:proofErr w:type="spellStart"/>
      <w:r w:rsidRPr="001448D6">
        <w:t>offenders</w:t>
      </w:r>
      <w:proofErr w:type="spellEnd"/>
      <w:r w:rsidRPr="001448D6">
        <w:t xml:space="preserve">. </w:t>
      </w:r>
      <w:proofErr w:type="spellStart"/>
      <w:r w:rsidRPr="001448D6">
        <w:t>Attention</w:t>
      </w:r>
      <w:proofErr w:type="spellEnd"/>
      <w:r w:rsidRPr="001448D6">
        <w:t xml:space="preserve"> </w:t>
      </w:r>
      <w:proofErr w:type="spellStart"/>
      <w:r w:rsidRPr="001448D6">
        <w:t>is</w:t>
      </w:r>
      <w:proofErr w:type="spellEnd"/>
      <w:r w:rsidRPr="001448D6">
        <w:t xml:space="preserve"> </w:t>
      </w:r>
      <w:proofErr w:type="spellStart"/>
      <w:r w:rsidRPr="001448D6">
        <w:t>also</w:t>
      </w:r>
      <w:proofErr w:type="spellEnd"/>
      <w:r w:rsidRPr="001448D6">
        <w:t xml:space="preserve"> </w:t>
      </w:r>
      <w:proofErr w:type="spellStart"/>
      <w:r w:rsidRPr="001448D6">
        <w:t>given</w:t>
      </w:r>
      <w:proofErr w:type="spellEnd"/>
      <w:r w:rsidRPr="001448D6">
        <w:t xml:space="preserve"> to </w:t>
      </w:r>
      <w:proofErr w:type="spellStart"/>
      <w:r w:rsidRPr="001448D6">
        <w:t>special</w:t>
      </w:r>
      <w:proofErr w:type="spellEnd"/>
      <w:r w:rsidRPr="001448D6">
        <w:t xml:space="preserve"> </w:t>
      </w:r>
      <w:proofErr w:type="spellStart"/>
      <w:r w:rsidRPr="001448D6">
        <w:t>recidivism</w:t>
      </w:r>
      <w:proofErr w:type="spellEnd"/>
      <w:r w:rsidRPr="001448D6">
        <w:t xml:space="preserve"> as a </w:t>
      </w:r>
      <w:proofErr w:type="spellStart"/>
      <w:r w:rsidRPr="001448D6">
        <w:t>significant</w:t>
      </w:r>
      <w:proofErr w:type="spellEnd"/>
      <w:r w:rsidRPr="001448D6">
        <w:t xml:space="preserve"> element of </w:t>
      </w:r>
      <w:proofErr w:type="spellStart"/>
      <w:r w:rsidRPr="001448D6">
        <w:t>the</w:t>
      </w:r>
      <w:proofErr w:type="spellEnd"/>
      <w:r w:rsidRPr="001448D6">
        <w:t xml:space="preserve"> </w:t>
      </w:r>
      <w:proofErr w:type="spellStart"/>
      <w:r w:rsidRPr="001448D6">
        <w:t>qualified</w:t>
      </w:r>
      <w:proofErr w:type="spellEnd"/>
      <w:r w:rsidRPr="001448D6">
        <w:t xml:space="preserve"> </w:t>
      </w:r>
      <w:proofErr w:type="spellStart"/>
      <w:r w:rsidRPr="001448D6">
        <w:t>facts</w:t>
      </w:r>
      <w:proofErr w:type="spellEnd"/>
      <w:r w:rsidRPr="001448D6">
        <w:t xml:space="preserve"> of </w:t>
      </w:r>
      <w:proofErr w:type="spellStart"/>
      <w:r w:rsidRPr="001448D6">
        <w:t>theft</w:t>
      </w:r>
      <w:proofErr w:type="spellEnd"/>
      <w:r w:rsidRPr="001448D6">
        <w:t xml:space="preserve">, </w:t>
      </w:r>
      <w:proofErr w:type="spellStart"/>
      <w:r w:rsidRPr="001448D6">
        <w:t>which</w:t>
      </w:r>
      <w:proofErr w:type="spellEnd"/>
      <w:r w:rsidRPr="001448D6">
        <w:t xml:space="preserve"> has </w:t>
      </w:r>
      <w:proofErr w:type="spellStart"/>
      <w:r w:rsidRPr="001448D6">
        <w:t>both</w:t>
      </w:r>
      <w:proofErr w:type="spellEnd"/>
      <w:r w:rsidRPr="001448D6">
        <w:t xml:space="preserve"> </w:t>
      </w:r>
      <w:proofErr w:type="spellStart"/>
      <w:r w:rsidRPr="001448D6">
        <w:t>legal</w:t>
      </w:r>
      <w:proofErr w:type="spellEnd"/>
      <w:r w:rsidRPr="001448D6">
        <w:t xml:space="preserve"> and </w:t>
      </w:r>
      <w:proofErr w:type="spellStart"/>
      <w:r w:rsidRPr="001448D6">
        <w:t>practical</w:t>
      </w:r>
      <w:proofErr w:type="spellEnd"/>
      <w:r w:rsidRPr="001448D6">
        <w:t xml:space="preserve"> </w:t>
      </w:r>
      <w:proofErr w:type="spellStart"/>
      <w:r w:rsidRPr="001448D6">
        <w:t>implications</w:t>
      </w:r>
      <w:proofErr w:type="spellEnd"/>
      <w:r w:rsidRPr="001448D6">
        <w:t xml:space="preserve"> </w:t>
      </w:r>
      <w:proofErr w:type="spellStart"/>
      <w:r w:rsidRPr="001448D6">
        <w:t>when</w:t>
      </w:r>
      <w:proofErr w:type="spellEnd"/>
      <w:r w:rsidRPr="001448D6">
        <w:t xml:space="preserve"> </w:t>
      </w:r>
      <w:proofErr w:type="spellStart"/>
      <w:r w:rsidRPr="001448D6">
        <w:t>assessing</w:t>
      </w:r>
      <w:proofErr w:type="spellEnd"/>
      <w:r w:rsidRPr="001448D6">
        <w:t xml:space="preserve"> </w:t>
      </w:r>
      <w:proofErr w:type="spellStart"/>
      <w:r w:rsidRPr="001448D6">
        <w:t>criminal</w:t>
      </w:r>
      <w:proofErr w:type="spellEnd"/>
      <w:r w:rsidRPr="001448D6">
        <w:t xml:space="preserve"> </w:t>
      </w:r>
      <w:proofErr w:type="spellStart"/>
      <w:r w:rsidRPr="001448D6">
        <w:t>liability</w:t>
      </w:r>
      <w:proofErr w:type="spellEnd"/>
      <w:r w:rsidRPr="001448D6">
        <w:t xml:space="preserve">. </w:t>
      </w:r>
      <w:proofErr w:type="spellStart"/>
      <w:r w:rsidRPr="001448D6">
        <w:t>This</w:t>
      </w:r>
      <w:proofErr w:type="spellEnd"/>
      <w:r w:rsidRPr="001448D6">
        <w:t xml:space="preserve"> </w:t>
      </w:r>
      <w:proofErr w:type="spellStart"/>
      <w:r w:rsidRPr="001448D6">
        <w:t>raises</w:t>
      </w:r>
      <w:proofErr w:type="spellEnd"/>
      <w:r w:rsidRPr="001448D6">
        <w:t xml:space="preserve"> </w:t>
      </w:r>
      <w:proofErr w:type="spellStart"/>
      <w:r w:rsidRPr="001448D6">
        <w:t>the</w:t>
      </w:r>
      <w:proofErr w:type="spellEnd"/>
      <w:r w:rsidRPr="001448D6">
        <w:t xml:space="preserve"> </w:t>
      </w:r>
      <w:proofErr w:type="spellStart"/>
      <w:r w:rsidRPr="001448D6">
        <w:t>question</w:t>
      </w:r>
      <w:proofErr w:type="spellEnd"/>
      <w:r w:rsidRPr="001448D6">
        <w:t xml:space="preserve"> of </w:t>
      </w:r>
      <w:proofErr w:type="spellStart"/>
      <w:r w:rsidRPr="001448D6">
        <w:t>the</w:t>
      </w:r>
      <w:proofErr w:type="spellEnd"/>
      <w:r w:rsidRPr="001448D6">
        <w:t xml:space="preserve"> </w:t>
      </w:r>
      <w:proofErr w:type="spellStart"/>
      <w:r w:rsidRPr="001448D6">
        <w:t>extent</w:t>
      </w:r>
      <w:proofErr w:type="spellEnd"/>
      <w:r w:rsidRPr="001448D6">
        <w:t xml:space="preserve"> to </w:t>
      </w:r>
      <w:proofErr w:type="spellStart"/>
      <w:r w:rsidRPr="001448D6">
        <w:t>which</w:t>
      </w:r>
      <w:proofErr w:type="spellEnd"/>
      <w:r w:rsidRPr="001448D6">
        <w:t xml:space="preserve"> </w:t>
      </w:r>
      <w:proofErr w:type="spellStart"/>
      <w:r w:rsidRPr="001448D6">
        <w:t>the</w:t>
      </w:r>
      <w:proofErr w:type="spellEnd"/>
      <w:r w:rsidRPr="001448D6">
        <w:t xml:space="preserve"> </w:t>
      </w:r>
      <w:proofErr w:type="spellStart"/>
      <w:r w:rsidRPr="001448D6">
        <w:t>abolished</w:t>
      </w:r>
      <w:proofErr w:type="spellEnd"/>
      <w:r w:rsidRPr="001448D6">
        <w:t xml:space="preserve"> </w:t>
      </w:r>
      <w:proofErr w:type="spellStart"/>
      <w:r w:rsidRPr="001448D6">
        <w:t>offense</w:t>
      </w:r>
      <w:proofErr w:type="spellEnd"/>
      <w:r w:rsidRPr="001448D6">
        <w:t xml:space="preserve"> </w:t>
      </w:r>
      <w:proofErr w:type="spellStart"/>
      <w:r w:rsidRPr="001448D6">
        <w:t>continues</w:t>
      </w:r>
      <w:proofErr w:type="spellEnd"/>
      <w:r w:rsidRPr="001448D6">
        <w:t xml:space="preserve"> to </w:t>
      </w:r>
      <w:proofErr w:type="spellStart"/>
      <w:r w:rsidRPr="001448D6">
        <w:t>influence</w:t>
      </w:r>
      <w:proofErr w:type="spellEnd"/>
      <w:r w:rsidRPr="001448D6">
        <w:t xml:space="preserve"> </w:t>
      </w:r>
      <w:proofErr w:type="spellStart"/>
      <w:r w:rsidRPr="001448D6">
        <w:t>current</w:t>
      </w:r>
      <w:proofErr w:type="spellEnd"/>
      <w:r w:rsidRPr="001448D6">
        <w:t xml:space="preserve"> </w:t>
      </w:r>
      <w:proofErr w:type="spellStart"/>
      <w:r w:rsidRPr="001448D6">
        <w:t>criminal</w:t>
      </w:r>
      <w:proofErr w:type="spellEnd"/>
      <w:r w:rsidRPr="001448D6">
        <w:t xml:space="preserve"> </w:t>
      </w:r>
      <w:proofErr w:type="spellStart"/>
      <w:r w:rsidRPr="001448D6">
        <w:t>law</w:t>
      </w:r>
      <w:proofErr w:type="spellEnd"/>
      <w:r w:rsidRPr="001448D6">
        <w:t xml:space="preserve"> </w:t>
      </w:r>
      <w:proofErr w:type="spellStart"/>
      <w:r w:rsidRPr="001448D6">
        <w:t>practice</w:t>
      </w:r>
      <w:proofErr w:type="spellEnd"/>
      <w:r w:rsidRPr="001448D6">
        <w:t xml:space="preserve">, </w:t>
      </w:r>
      <w:proofErr w:type="spellStart"/>
      <w:r w:rsidRPr="001448D6">
        <w:t>especially</w:t>
      </w:r>
      <w:proofErr w:type="spellEnd"/>
      <w:r w:rsidRPr="001448D6">
        <w:t xml:space="preserve"> </w:t>
      </w:r>
      <w:proofErr w:type="spellStart"/>
      <w:r w:rsidRPr="001448D6">
        <w:t>regarding</w:t>
      </w:r>
      <w:proofErr w:type="spellEnd"/>
      <w:r w:rsidRPr="001448D6">
        <w:t xml:space="preserve"> </w:t>
      </w:r>
      <w:proofErr w:type="spellStart"/>
      <w:r w:rsidRPr="001448D6">
        <w:t>the</w:t>
      </w:r>
      <w:proofErr w:type="spellEnd"/>
      <w:r w:rsidRPr="001448D6">
        <w:t xml:space="preserve"> status of </w:t>
      </w:r>
      <w:proofErr w:type="spellStart"/>
      <w:r w:rsidRPr="001448D6">
        <w:t>individuals</w:t>
      </w:r>
      <w:proofErr w:type="spellEnd"/>
      <w:r w:rsidRPr="001448D6">
        <w:t xml:space="preserve"> </w:t>
      </w:r>
      <w:proofErr w:type="spellStart"/>
      <w:r w:rsidRPr="001448D6">
        <w:t>convicted</w:t>
      </w:r>
      <w:proofErr w:type="spellEnd"/>
      <w:r w:rsidRPr="001448D6">
        <w:t xml:space="preserve"> in </w:t>
      </w:r>
      <w:proofErr w:type="spellStart"/>
      <w:r w:rsidRPr="001448D6">
        <w:t>the</w:t>
      </w:r>
      <w:proofErr w:type="spellEnd"/>
      <w:r w:rsidRPr="001448D6">
        <w:t xml:space="preserve"> </w:t>
      </w:r>
      <w:proofErr w:type="spellStart"/>
      <w:r w:rsidRPr="001448D6">
        <w:t>past</w:t>
      </w:r>
      <w:proofErr w:type="spellEnd"/>
      <w:r w:rsidRPr="001448D6">
        <w:t xml:space="preserve">. </w:t>
      </w:r>
      <w:proofErr w:type="spellStart"/>
      <w:r w:rsidRPr="001448D6">
        <w:t>The</w:t>
      </w:r>
      <w:proofErr w:type="spellEnd"/>
      <w:r w:rsidRPr="001448D6">
        <w:t xml:space="preserve"> </w:t>
      </w:r>
      <w:proofErr w:type="spellStart"/>
      <w:r w:rsidRPr="001448D6">
        <w:t>paper</w:t>
      </w:r>
      <w:proofErr w:type="spellEnd"/>
      <w:r w:rsidRPr="001448D6">
        <w:t xml:space="preserve"> </w:t>
      </w:r>
      <w:proofErr w:type="spellStart"/>
      <w:r w:rsidRPr="001448D6">
        <w:t>seeks</w:t>
      </w:r>
      <w:proofErr w:type="spellEnd"/>
      <w:r w:rsidRPr="001448D6">
        <w:t xml:space="preserve"> to </w:t>
      </w:r>
      <w:proofErr w:type="spellStart"/>
      <w:r w:rsidRPr="001448D6">
        <w:t>provide</w:t>
      </w:r>
      <w:proofErr w:type="spellEnd"/>
      <w:r w:rsidRPr="001448D6">
        <w:t xml:space="preserve"> </w:t>
      </w:r>
      <w:proofErr w:type="spellStart"/>
      <w:r w:rsidRPr="001448D6">
        <w:t>an</w:t>
      </w:r>
      <w:proofErr w:type="spellEnd"/>
      <w:r w:rsidRPr="001448D6">
        <w:t xml:space="preserve"> </w:t>
      </w:r>
      <w:proofErr w:type="spellStart"/>
      <w:r w:rsidRPr="001448D6">
        <w:t>answer</w:t>
      </w:r>
      <w:proofErr w:type="spellEnd"/>
      <w:r w:rsidRPr="001448D6">
        <w:t xml:space="preserve"> to </w:t>
      </w:r>
      <w:proofErr w:type="spellStart"/>
      <w:r w:rsidRPr="001448D6">
        <w:t>this</w:t>
      </w:r>
      <w:proofErr w:type="spellEnd"/>
      <w:r w:rsidRPr="001448D6">
        <w:t xml:space="preserve"> </w:t>
      </w:r>
      <w:proofErr w:type="spellStart"/>
      <w:r w:rsidRPr="001448D6">
        <w:t>question</w:t>
      </w:r>
      <w:proofErr w:type="spellEnd"/>
      <w:r w:rsidRPr="001448D6">
        <w:t>.</w:t>
      </w:r>
    </w:p>
    <w:p w14:paraId="0692C251" w14:textId="77777777" w:rsidR="009046AC" w:rsidRPr="001448D6" w:rsidRDefault="009046AC" w:rsidP="009046AC">
      <w:pPr>
        <w:spacing w:line="240" w:lineRule="auto"/>
        <w:jc w:val="both"/>
        <w:rPr>
          <w:rFonts w:ascii="Times New Roman" w:hAnsi="Times New Roman" w:cs="Times New Roman"/>
          <w:b/>
          <w:sz w:val="24"/>
          <w:lang w:val="sk-SK"/>
        </w:rPr>
      </w:pPr>
    </w:p>
    <w:p w14:paraId="473559D1" w14:textId="77777777" w:rsidR="009046AC" w:rsidRPr="001448D6" w:rsidRDefault="00990E54" w:rsidP="00903CB3">
      <w:pPr>
        <w:spacing w:after="0" w:line="240" w:lineRule="auto"/>
        <w:ind w:firstLine="5245"/>
        <w:jc w:val="both"/>
        <w:rPr>
          <w:rFonts w:ascii="Times New Roman" w:hAnsi="Times New Roman" w:cs="Times New Roman"/>
          <w:i/>
          <w:sz w:val="24"/>
          <w:lang w:val="sk-SK"/>
        </w:rPr>
      </w:pPr>
      <w:r w:rsidRPr="001448D6">
        <w:rPr>
          <w:rFonts w:ascii="Times New Roman" w:hAnsi="Times New Roman" w:cs="Times New Roman"/>
          <w:i/>
          <w:sz w:val="24"/>
          <w:lang w:val="sk-SK"/>
        </w:rPr>
        <w:t xml:space="preserve">npor. </w:t>
      </w:r>
      <w:r w:rsidR="009046AC" w:rsidRPr="001448D6">
        <w:rPr>
          <w:rFonts w:ascii="Times New Roman" w:hAnsi="Times New Roman" w:cs="Times New Roman"/>
          <w:i/>
          <w:sz w:val="24"/>
          <w:lang w:val="sk-SK"/>
        </w:rPr>
        <w:t>JUDr. Attila Fodor, PhD.</w:t>
      </w:r>
    </w:p>
    <w:p w14:paraId="64C39033" w14:textId="77777777" w:rsidR="00903CB3" w:rsidRPr="001448D6" w:rsidRDefault="009046AC" w:rsidP="00903CB3">
      <w:pPr>
        <w:spacing w:after="0" w:line="240" w:lineRule="auto"/>
        <w:ind w:firstLine="5245"/>
        <w:jc w:val="both"/>
        <w:rPr>
          <w:rFonts w:ascii="Times New Roman" w:hAnsi="Times New Roman" w:cs="Times New Roman"/>
          <w:i/>
          <w:sz w:val="24"/>
          <w:lang w:val="sk-SK"/>
        </w:rPr>
      </w:pPr>
      <w:r w:rsidRPr="001448D6">
        <w:rPr>
          <w:rFonts w:ascii="Times New Roman" w:hAnsi="Times New Roman" w:cs="Times New Roman"/>
          <w:i/>
          <w:sz w:val="24"/>
          <w:lang w:val="sk-SK"/>
        </w:rPr>
        <w:t xml:space="preserve">Okresné riaditeľstvo Policajného zboru </w:t>
      </w:r>
    </w:p>
    <w:p w14:paraId="3D7FD63C" w14:textId="77777777" w:rsidR="009046AC" w:rsidRPr="001448D6" w:rsidRDefault="009046AC" w:rsidP="00903CB3">
      <w:pPr>
        <w:spacing w:after="0" w:line="240" w:lineRule="auto"/>
        <w:ind w:firstLine="5245"/>
        <w:jc w:val="both"/>
        <w:rPr>
          <w:rFonts w:ascii="Times New Roman" w:hAnsi="Times New Roman" w:cs="Times New Roman"/>
          <w:i/>
          <w:sz w:val="24"/>
          <w:lang w:val="sk-SK"/>
        </w:rPr>
      </w:pPr>
      <w:r w:rsidRPr="001448D6">
        <w:rPr>
          <w:rFonts w:ascii="Times New Roman" w:hAnsi="Times New Roman" w:cs="Times New Roman"/>
          <w:i/>
          <w:sz w:val="24"/>
          <w:lang w:val="sk-SK"/>
        </w:rPr>
        <w:t>v Dunajskej Strede</w:t>
      </w:r>
    </w:p>
    <w:p w14:paraId="6C4A903D" w14:textId="77777777" w:rsidR="009046AC" w:rsidRPr="001448D6" w:rsidRDefault="009046AC" w:rsidP="00903CB3">
      <w:pPr>
        <w:spacing w:after="0" w:line="240" w:lineRule="auto"/>
        <w:ind w:firstLine="5245"/>
        <w:jc w:val="both"/>
        <w:rPr>
          <w:rFonts w:ascii="Times New Roman" w:hAnsi="Times New Roman" w:cs="Times New Roman"/>
          <w:i/>
          <w:sz w:val="24"/>
          <w:lang w:val="sk-SK"/>
        </w:rPr>
      </w:pPr>
      <w:r w:rsidRPr="001448D6">
        <w:rPr>
          <w:rFonts w:ascii="Times New Roman" w:hAnsi="Times New Roman" w:cs="Times New Roman"/>
          <w:i/>
          <w:sz w:val="24"/>
          <w:lang w:val="sk-SK"/>
        </w:rPr>
        <w:t>Odbor kriminálnej polície</w:t>
      </w:r>
    </w:p>
    <w:p w14:paraId="038C6934" w14:textId="77777777" w:rsidR="009046AC" w:rsidRPr="001448D6" w:rsidRDefault="009046AC" w:rsidP="00903CB3">
      <w:pPr>
        <w:spacing w:after="0" w:line="240" w:lineRule="auto"/>
        <w:ind w:firstLine="5245"/>
        <w:jc w:val="both"/>
        <w:rPr>
          <w:rFonts w:ascii="Times New Roman" w:hAnsi="Times New Roman" w:cs="Times New Roman"/>
          <w:i/>
          <w:sz w:val="24"/>
          <w:lang w:val="sk-SK"/>
        </w:rPr>
      </w:pPr>
      <w:r w:rsidRPr="001448D6">
        <w:rPr>
          <w:rFonts w:ascii="Times New Roman" w:hAnsi="Times New Roman" w:cs="Times New Roman"/>
          <w:i/>
          <w:sz w:val="24"/>
          <w:lang w:val="sk-SK"/>
        </w:rPr>
        <w:t>1. oddelenie vyšetrovania</w:t>
      </w:r>
    </w:p>
    <w:p w14:paraId="3CAC98E0" w14:textId="77777777" w:rsidR="009046AC" w:rsidRPr="001448D6" w:rsidRDefault="009046AC" w:rsidP="00903CB3">
      <w:pPr>
        <w:spacing w:after="0" w:line="240" w:lineRule="auto"/>
        <w:ind w:firstLine="5245"/>
        <w:jc w:val="both"/>
        <w:rPr>
          <w:rFonts w:ascii="Times New Roman" w:hAnsi="Times New Roman" w:cs="Times New Roman"/>
          <w:i/>
          <w:sz w:val="24"/>
          <w:lang w:val="sk-SK"/>
        </w:rPr>
      </w:pPr>
      <w:r w:rsidRPr="001448D6">
        <w:rPr>
          <w:rFonts w:ascii="Times New Roman" w:hAnsi="Times New Roman" w:cs="Times New Roman"/>
          <w:i/>
          <w:sz w:val="24"/>
          <w:lang w:val="sk-SK"/>
        </w:rPr>
        <w:t>Múzejná 231/6, Dunajská Streda</w:t>
      </w:r>
    </w:p>
    <w:p w14:paraId="4471B0ED" w14:textId="77777777" w:rsidR="00D3560B" w:rsidRPr="001448D6" w:rsidRDefault="003601FB" w:rsidP="000E4E2D">
      <w:pPr>
        <w:spacing w:after="0" w:line="240" w:lineRule="auto"/>
        <w:ind w:firstLine="5245"/>
        <w:jc w:val="both"/>
        <w:rPr>
          <w:rFonts w:ascii="Times New Roman" w:hAnsi="Times New Roman" w:cs="Times New Roman"/>
          <w:i/>
          <w:sz w:val="24"/>
          <w:lang w:val="sk-SK"/>
        </w:rPr>
      </w:pPr>
      <w:r w:rsidRPr="001448D6">
        <w:rPr>
          <w:rFonts w:ascii="Times New Roman" w:hAnsi="Times New Roman" w:cs="Times New Roman"/>
          <w:i/>
          <w:sz w:val="24"/>
          <w:lang w:val="sk-SK"/>
        </w:rPr>
        <w:t xml:space="preserve">e-mail: </w:t>
      </w:r>
      <w:r w:rsidR="00990E54" w:rsidRPr="001448D6">
        <w:rPr>
          <w:rFonts w:ascii="Times New Roman" w:hAnsi="Times New Roman" w:cs="Times New Roman"/>
          <w:i/>
          <w:sz w:val="24"/>
          <w:lang w:val="sk-SK"/>
        </w:rPr>
        <w:t>attila.fodor@minv.sk</w:t>
      </w:r>
    </w:p>
    <w:p w14:paraId="589D4EFC" w14:textId="0BB9DD38" w:rsidR="00990E54" w:rsidRDefault="00990E54" w:rsidP="000E4E2D">
      <w:pPr>
        <w:spacing w:after="0" w:line="240" w:lineRule="auto"/>
        <w:ind w:firstLine="5245"/>
        <w:jc w:val="both"/>
        <w:rPr>
          <w:rFonts w:ascii="Times New Roman" w:hAnsi="Times New Roman" w:cs="Times New Roman"/>
          <w:i/>
          <w:sz w:val="24"/>
          <w:lang w:val="sk-SK"/>
        </w:rPr>
      </w:pPr>
      <w:proofErr w:type="spellStart"/>
      <w:r w:rsidRPr="001448D6">
        <w:rPr>
          <w:rFonts w:ascii="Times New Roman" w:hAnsi="Times New Roman" w:cs="Times New Roman"/>
          <w:i/>
          <w:sz w:val="24"/>
          <w:lang w:val="sk-SK"/>
        </w:rPr>
        <w:t>t</w:t>
      </w:r>
      <w:r w:rsidR="001448D6">
        <w:rPr>
          <w:rFonts w:ascii="Times New Roman" w:hAnsi="Times New Roman" w:cs="Times New Roman"/>
          <w:i/>
          <w:sz w:val="24"/>
          <w:lang w:val="sk-SK"/>
        </w:rPr>
        <w:t>el</w:t>
      </w:r>
      <w:r w:rsidRPr="001448D6">
        <w:rPr>
          <w:rFonts w:ascii="Times New Roman" w:hAnsi="Times New Roman" w:cs="Times New Roman"/>
          <w:i/>
          <w:sz w:val="24"/>
          <w:lang w:val="sk-SK"/>
        </w:rPr>
        <w:t>.č</w:t>
      </w:r>
      <w:proofErr w:type="spellEnd"/>
      <w:r w:rsidRPr="001448D6">
        <w:rPr>
          <w:rFonts w:ascii="Times New Roman" w:hAnsi="Times New Roman" w:cs="Times New Roman"/>
          <w:i/>
          <w:sz w:val="24"/>
          <w:lang w:val="sk-SK"/>
        </w:rPr>
        <w:t>. +421/96111 3607</w:t>
      </w:r>
    </w:p>
    <w:p w14:paraId="74686EE7" w14:textId="657391A5" w:rsidR="00C655A8" w:rsidRDefault="00C655A8" w:rsidP="00C655A8">
      <w:pPr>
        <w:spacing w:after="0" w:line="240" w:lineRule="auto"/>
        <w:jc w:val="both"/>
        <w:rPr>
          <w:rFonts w:ascii="Times New Roman" w:hAnsi="Times New Roman" w:cs="Times New Roman"/>
          <w:i/>
          <w:sz w:val="24"/>
          <w:lang w:val="sk-SK"/>
        </w:rPr>
      </w:pPr>
    </w:p>
    <w:p w14:paraId="1DA75F5B" w14:textId="3901D590" w:rsidR="00C655A8" w:rsidRDefault="00C655A8" w:rsidP="00C655A8">
      <w:pPr>
        <w:spacing w:after="0" w:line="240" w:lineRule="auto"/>
        <w:jc w:val="both"/>
        <w:rPr>
          <w:rFonts w:ascii="Times New Roman" w:hAnsi="Times New Roman" w:cs="Times New Roman"/>
          <w:i/>
          <w:sz w:val="24"/>
          <w:lang w:val="sk-SK"/>
        </w:rPr>
      </w:pPr>
    </w:p>
    <w:p w14:paraId="166AD54C" w14:textId="0D2941AD" w:rsidR="00C655A8" w:rsidRPr="00C655A8" w:rsidRDefault="00C655A8" w:rsidP="00C655A8">
      <w:pPr>
        <w:spacing w:after="0" w:line="240" w:lineRule="auto"/>
        <w:jc w:val="both"/>
        <w:rPr>
          <w:rFonts w:ascii="Times New Roman" w:hAnsi="Times New Roman" w:cs="Times New Roman"/>
          <w:iCs/>
          <w:sz w:val="24"/>
          <w:lang w:val="sk-SK"/>
        </w:rPr>
      </w:pPr>
      <w:r>
        <w:rPr>
          <w:rFonts w:ascii="Times New Roman" w:hAnsi="Times New Roman" w:cs="Times New Roman"/>
          <w:iCs/>
          <w:sz w:val="24"/>
          <w:lang w:val="sk-SK"/>
        </w:rPr>
        <w:t>Recenzent: pplk. doc. JUDr. Veronika Marková, PhD.</w:t>
      </w:r>
    </w:p>
    <w:sectPr w:rsidR="00C655A8" w:rsidRPr="00C655A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68D422" w14:textId="77777777" w:rsidR="009126FB" w:rsidRDefault="009126FB" w:rsidP="00895850">
      <w:pPr>
        <w:spacing w:after="0" w:line="240" w:lineRule="auto"/>
      </w:pPr>
      <w:r>
        <w:separator/>
      </w:r>
    </w:p>
  </w:endnote>
  <w:endnote w:type="continuationSeparator" w:id="0">
    <w:p w14:paraId="3F52A148" w14:textId="77777777" w:rsidR="009126FB" w:rsidRDefault="009126FB" w:rsidP="008958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FD5D1" w14:textId="77777777" w:rsidR="009126FB" w:rsidRDefault="009126FB" w:rsidP="00895850">
      <w:pPr>
        <w:spacing w:after="0" w:line="240" w:lineRule="auto"/>
      </w:pPr>
      <w:r>
        <w:separator/>
      </w:r>
    </w:p>
  </w:footnote>
  <w:footnote w:type="continuationSeparator" w:id="0">
    <w:p w14:paraId="7EC33A65" w14:textId="77777777" w:rsidR="009126FB" w:rsidRDefault="009126FB" w:rsidP="00895850">
      <w:pPr>
        <w:spacing w:after="0" w:line="240" w:lineRule="auto"/>
      </w:pPr>
      <w:r>
        <w:continuationSeparator/>
      </w:r>
    </w:p>
  </w:footnote>
  <w:footnote w:id="1">
    <w:p w14:paraId="0171F05D" w14:textId="571B8192" w:rsidR="00803FDA" w:rsidRPr="004A6797" w:rsidRDefault="00803FDA" w:rsidP="00E04AF3">
      <w:pPr>
        <w:pStyle w:val="Textpoznmkypodiarou"/>
        <w:jc w:val="both"/>
        <w:rPr>
          <w:rFonts w:ascii="Times New Roman" w:hAnsi="Times New Roman" w:cs="Times New Roman"/>
        </w:rPr>
      </w:pPr>
      <w:r>
        <w:rPr>
          <w:rStyle w:val="Odkaznapoznmkupodiarou"/>
        </w:rPr>
        <w:footnoteRef/>
      </w:r>
      <w:r>
        <w:t xml:space="preserve"> </w:t>
      </w:r>
      <w:r w:rsidRPr="004A6797">
        <w:rPr>
          <w:rFonts w:ascii="Times New Roman" w:hAnsi="Times New Roman" w:cs="Times New Roman"/>
        </w:rPr>
        <w:t>MENCEROVÁ, I.</w:t>
      </w:r>
      <w:r w:rsidR="00227366">
        <w:rPr>
          <w:rFonts w:ascii="Times New Roman" w:hAnsi="Times New Roman" w:cs="Times New Roman"/>
        </w:rPr>
        <w:t>, L.</w:t>
      </w:r>
      <w:r w:rsidRPr="004A6797">
        <w:rPr>
          <w:rFonts w:ascii="Times New Roman" w:hAnsi="Times New Roman" w:cs="Times New Roman"/>
        </w:rPr>
        <w:t xml:space="preserve"> TOBIÁŠOVÁ</w:t>
      </w:r>
      <w:r w:rsidR="00227366">
        <w:rPr>
          <w:rFonts w:ascii="Times New Roman" w:hAnsi="Times New Roman" w:cs="Times New Roman"/>
        </w:rPr>
        <w:t>, Y.</w:t>
      </w:r>
      <w:r w:rsidRPr="004A6797">
        <w:rPr>
          <w:rFonts w:ascii="Times New Roman" w:hAnsi="Times New Roman" w:cs="Times New Roman"/>
        </w:rPr>
        <w:t xml:space="preserve"> TURAYOVÁ a </w:t>
      </w:r>
      <w:proofErr w:type="spellStart"/>
      <w:r w:rsidRPr="004A6797">
        <w:rPr>
          <w:rFonts w:ascii="Times New Roman" w:hAnsi="Times New Roman" w:cs="Times New Roman"/>
        </w:rPr>
        <w:t>kol</w:t>
      </w:r>
      <w:proofErr w:type="spellEnd"/>
      <w:r w:rsidRPr="004A6797">
        <w:rPr>
          <w:rFonts w:ascii="Times New Roman" w:hAnsi="Times New Roman" w:cs="Times New Roman"/>
        </w:rPr>
        <w:t xml:space="preserve">. </w:t>
      </w:r>
      <w:proofErr w:type="spellStart"/>
      <w:r w:rsidRPr="00227366">
        <w:rPr>
          <w:rFonts w:ascii="Times New Roman" w:hAnsi="Times New Roman" w:cs="Times New Roman"/>
          <w:i/>
          <w:iCs/>
        </w:rPr>
        <w:t>Trestné</w:t>
      </w:r>
      <w:proofErr w:type="spellEnd"/>
      <w:r w:rsidRPr="00227366">
        <w:rPr>
          <w:rFonts w:ascii="Times New Roman" w:hAnsi="Times New Roman" w:cs="Times New Roman"/>
          <w:i/>
          <w:iCs/>
        </w:rPr>
        <w:t xml:space="preserve"> </w:t>
      </w:r>
      <w:proofErr w:type="spellStart"/>
      <w:r w:rsidRPr="00227366">
        <w:rPr>
          <w:rFonts w:ascii="Times New Roman" w:hAnsi="Times New Roman" w:cs="Times New Roman"/>
          <w:i/>
          <w:iCs/>
        </w:rPr>
        <w:t>právo</w:t>
      </w:r>
      <w:proofErr w:type="spellEnd"/>
      <w:r w:rsidRPr="00227366">
        <w:rPr>
          <w:rFonts w:ascii="Times New Roman" w:hAnsi="Times New Roman" w:cs="Times New Roman"/>
          <w:i/>
          <w:iCs/>
        </w:rPr>
        <w:t xml:space="preserve"> </w:t>
      </w:r>
      <w:proofErr w:type="spellStart"/>
      <w:r w:rsidRPr="00227366">
        <w:rPr>
          <w:rFonts w:ascii="Times New Roman" w:hAnsi="Times New Roman" w:cs="Times New Roman"/>
          <w:i/>
          <w:iCs/>
        </w:rPr>
        <w:t>hmotné</w:t>
      </w:r>
      <w:proofErr w:type="spellEnd"/>
      <w:r w:rsidRPr="00227366">
        <w:rPr>
          <w:rFonts w:ascii="Times New Roman" w:hAnsi="Times New Roman" w:cs="Times New Roman"/>
          <w:i/>
          <w:iCs/>
        </w:rPr>
        <w:t xml:space="preserve">. </w:t>
      </w:r>
      <w:proofErr w:type="spellStart"/>
      <w:r w:rsidRPr="00227366">
        <w:rPr>
          <w:rFonts w:ascii="Times New Roman" w:hAnsi="Times New Roman" w:cs="Times New Roman"/>
          <w:i/>
          <w:iCs/>
        </w:rPr>
        <w:t>Osobitná</w:t>
      </w:r>
      <w:proofErr w:type="spellEnd"/>
      <w:r w:rsidRPr="00227366">
        <w:rPr>
          <w:rFonts w:ascii="Times New Roman" w:hAnsi="Times New Roman" w:cs="Times New Roman"/>
          <w:i/>
          <w:iCs/>
        </w:rPr>
        <w:t xml:space="preserve"> </w:t>
      </w:r>
      <w:proofErr w:type="spellStart"/>
      <w:r w:rsidRPr="00227366">
        <w:rPr>
          <w:rFonts w:ascii="Times New Roman" w:hAnsi="Times New Roman" w:cs="Times New Roman"/>
          <w:i/>
          <w:iCs/>
        </w:rPr>
        <w:t>časť</w:t>
      </w:r>
      <w:proofErr w:type="spellEnd"/>
      <w:r w:rsidR="00227366">
        <w:rPr>
          <w:rFonts w:ascii="Times New Roman" w:hAnsi="Times New Roman" w:cs="Times New Roman"/>
        </w:rPr>
        <w:t xml:space="preserve">, </w:t>
      </w:r>
      <w:r w:rsidRPr="004A6797">
        <w:rPr>
          <w:rFonts w:ascii="Times New Roman" w:hAnsi="Times New Roman" w:cs="Times New Roman"/>
          <w:lang w:val="sk-SK"/>
        </w:rPr>
        <w:t>s. 118.</w:t>
      </w:r>
    </w:p>
  </w:footnote>
  <w:footnote w:id="2">
    <w:p w14:paraId="30019579" w14:textId="73FA1B77" w:rsidR="001448D6" w:rsidRPr="004A6797" w:rsidRDefault="001448D6" w:rsidP="001448D6">
      <w:pPr>
        <w:pStyle w:val="Textpoznmkypodiarou"/>
        <w:jc w:val="both"/>
        <w:rPr>
          <w:rFonts w:ascii="Times New Roman" w:hAnsi="Times New Roman" w:cs="Times New Roman"/>
          <w:lang w:val="sk-SK"/>
        </w:rPr>
      </w:pPr>
      <w:r w:rsidRPr="004A6797">
        <w:rPr>
          <w:rStyle w:val="Odkaznapoznmkupodiarou"/>
          <w:rFonts w:ascii="Times New Roman" w:hAnsi="Times New Roman" w:cs="Times New Roman"/>
        </w:rPr>
        <w:footnoteRef/>
      </w:r>
      <w:r w:rsidRPr="004A6797">
        <w:rPr>
          <w:rFonts w:ascii="Times New Roman" w:hAnsi="Times New Roman" w:cs="Times New Roman"/>
        </w:rPr>
        <w:t xml:space="preserve"> </w:t>
      </w:r>
      <w:r w:rsidRPr="004A6797">
        <w:rPr>
          <w:rFonts w:ascii="Times New Roman" w:hAnsi="Times New Roman" w:cs="Times New Roman"/>
          <w:lang w:val="sk-SK"/>
        </w:rPr>
        <w:t>IVOR, J.</w:t>
      </w:r>
      <w:r w:rsidR="00227366">
        <w:rPr>
          <w:rFonts w:ascii="Times New Roman" w:hAnsi="Times New Roman" w:cs="Times New Roman"/>
          <w:lang w:val="sk-SK"/>
        </w:rPr>
        <w:t xml:space="preserve">, P, </w:t>
      </w:r>
      <w:r w:rsidRPr="004A6797">
        <w:rPr>
          <w:rFonts w:ascii="Times New Roman" w:hAnsi="Times New Roman" w:cs="Times New Roman"/>
          <w:lang w:val="sk-SK"/>
        </w:rPr>
        <w:t>POLÁK</w:t>
      </w:r>
      <w:r w:rsidR="00227366">
        <w:rPr>
          <w:rFonts w:ascii="Times New Roman" w:hAnsi="Times New Roman" w:cs="Times New Roman"/>
          <w:lang w:val="sk-SK"/>
        </w:rPr>
        <w:t xml:space="preserve"> a J.</w:t>
      </w:r>
      <w:r w:rsidRPr="004A6797">
        <w:rPr>
          <w:rFonts w:ascii="Times New Roman" w:hAnsi="Times New Roman" w:cs="Times New Roman"/>
          <w:lang w:val="sk-SK"/>
        </w:rPr>
        <w:t xml:space="preserve"> ZÁHORA. </w:t>
      </w:r>
      <w:r w:rsidRPr="00227366">
        <w:rPr>
          <w:rFonts w:ascii="Times New Roman" w:hAnsi="Times New Roman" w:cs="Times New Roman"/>
          <w:i/>
          <w:iCs/>
          <w:lang w:val="sk-SK"/>
        </w:rPr>
        <w:t>Trestné právo procesné . I , Osobitná časť</w:t>
      </w:r>
      <w:r w:rsidRPr="004A6797">
        <w:rPr>
          <w:rFonts w:ascii="Times New Roman" w:hAnsi="Times New Roman" w:cs="Times New Roman"/>
          <w:lang w:val="sk-SK"/>
        </w:rPr>
        <w:t>,</w:t>
      </w:r>
      <w:r w:rsidR="00227366">
        <w:rPr>
          <w:rFonts w:ascii="Times New Roman" w:hAnsi="Times New Roman" w:cs="Times New Roman"/>
          <w:lang w:val="sk-SK"/>
        </w:rPr>
        <w:t xml:space="preserve"> </w:t>
      </w:r>
      <w:r w:rsidRPr="004A6797">
        <w:rPr>
          <w:rFonts w:ascii="Times New Roman" w:hAnsi="Times New Roman" w:cs="Times New Roman"/>
          <w:lang w:val="sk-SK"/>
        </w:rPr>
        <w:t>s.170</w:t>
      </w:r>
      <w:r w:rsidR="00227366">
        <w:rPr>
          <w:rFonts w:ascii="Times New Roman" w:hAnsi="Times New Roman" w:cs="Times New Roman"/>
          <w:lang w:val="sk-SK"/>
        </w:rPr>
        <w:t xml:space="preserve"> –</w:t>
      </w:r>
      <w:r w:rsidRPr="004A6797">
        <w:rPr>
          <w:rFonts w:ascii="Times New Roman" w:hAnsi="Times New Roman" w:cs="Times New Roman"/>
          <w:lang w:val="sk-SK"/>
        </w:rPr>
        <w:t>172.</w:t>
      </w:r>
    </w:p>
  </w:footnote>
  <w:footnote w:id="3">
    <w:p w14:paraId="621E9BC1" w14:textId="69F0F5EE" w:rsidR="00C62769" w:rsidRPr="00DC2213" w:rsidRDefault="00C62769" w:rsidP="00DC2213">
      <w:pPr>
        <w:pStyle w:val="Textpoznmkypodiarou"/>
        <w:jc w:val="both"/>
        <w:rPr>
          <w:rFonts w:ascii="Times New Roman" w:hAnsi="Times New Roman" w:cs="Times New Roman"/>
        </w:rPr>
      </w:pPr>
      <w:r>
        <w:rPr>
          <w:rStyle w:val="Odkaznapoznmkupodiarou"/>
        </w:rPr>
        <w:footnoteRef/>
      </w:r>
      <w:r>
        <w:t xml:space="preserve"> </w:t>
      </w:r>
      <w:proofErr w:type="spellStart"/>
      <w:r w:rsidRPr="00DC2213">
        <w:rPr>
          <w:rFonts w:ascii="Times New Roman" w:hAnsi="Times New Roman" w:cs="Times New Roman"/>
        </w:rPr>
        <w:t>Uvedené</w:t>
      </w:r>
      <w:proofErr w:type="spellEnd"/>
      <w:r w:rsidRPr="00DC2213">
        <w:rPr>
          <w:rFonts w:ascii="Times New Roman" w:hAnsi="Times New Roman" w:cs="Times New Roman"/>
        </w:rPr>
        <w:t xml:space="preserve"> </w:t>
      </w:r>
      <w:proofErr w:type="spellStart"/>
      <w:r w:rsidRPr="00DC2213">
        <w:rPr>
          <w:rFonts w:ascii="Times New Roman" w:hAnsi="Times New Roman" w:cs="Times New Roman"/>
        </w:rPr>
        <w:t>neformálne</w:t>
      </w:r>
      <w:proofErr w:type="spellEnd"/>
      <w:r w:rsidRPr="00DC2213">
        <w:rPr>
          <w:rFonts w:ascii="Times New Roman" w:hAnsi="Times New Roman" w:cs="Times New Roman"/>
        </w:rPr>
        <w:t xml:space="preserve"> </w:t>
      </w:r>
      <w:proofErr w:type="spellStart"/>
      <w:r w:rsidRPr="00DC2213">
        <w:rPr>
          <w:rFonts w:ascii="Times New Roman" w:hAnsi="Times New Roman" w:cs="Times New Roman"/>
        </w:rPr>
        <w:t>označenie</w:t>
      </w:r>
      <w:proofErr w:type="spellEnd"/>
      <w:r w:rsidRPr="00DC2213">
        <w:rPr>
          <w:rFonts w:ascii="Times New Roman" w:hAnsi="Times New Roman" w:cs="Times New Roman"/>
        </w:rPr>
        <w:t xml:space="preserve"> </w:t>
      </w:r>
      <w:proofErr w:type="spellStart"/>
      <w:r w:rsidRPr="00DC2213">
        <w:rPr>
          <w:rFonts w:ascii="Times New Roman" w:hAnsi="Times New Roman" w:cs="Times New Roman"/>
        </w:rPr>
        <w:t>sa</w:t>
      </w:r>
      <w:proofErr w:type="spellEnd"/>
      <w:r w:rsidRPr="00DC2213">
        <w:rPr>
          <w:rFonts w:ascii="Times New Roman" w:hAnsi="Times New Roman" w:cs="Times New Roman"/>
        </w:rPr>
        <w:t xml:space="preserve"> v </w:t>
      </w:r>
      <w:proofErr w:type="spellStart"/>
      <w:r w:rsidRPr="00DC2213">
        <w:rPr>
          <w:rFonts w:ascii="Times New Roman" w:hAnsi="Times New Roman" w:cs="Times New Roman"/>
        </w:rPr>
        <w:t>praxi</w:t>
      </w:r>
      <w:proofErr w:type="spellEnd"/>
      <w:r w:rsidRPr="00DC2213">
        <w:rPr>
          <w:rFonts w:ascii="Times New Roman" w:hAnsi="Times New Roman" w:cs="Times New Roman"/>
        </w:rPr>
        <w:t xml:space="preserve"> (</w:t>
      </w:r>
      <w:proofErr w:type="spellStart"/>
      <w:r w:rsidRPr="00DC2213">
        <w:rPr>
          <w:rFonts w:ascii="Times New Roman" w:hAnsi="Times New Roman" w:cs="Times New Roman"/>
        </w:rPr>
        <w:t>najmä</w:t>
      </w:r>
      <w:proofErr w:type="spellEnd"/>
      <w:r w:rsidRPr="00DC2213">
        <w:rPr>
          <w:rFonts w:ascii="Times New Roman" w:hAnsi="Times New Roman" w:cs="Times New Roman"/>
        </w:rPr>
        <w:t xml:space="preserve"> </w:t>
      </w:r>
      <w:proofErr w:type="spellStart"/>
      <w:r w:rsidRPr="00DC2213">
        <w:rPr>
          <w:rFonts w:ascii="Times New Roman" w:hAnsi="Times New Roman" w:cs="Times New Roman"/>
        </w:rPr>
        <w:t>medzi</w:t>
      </w:r>
      <w:proofErr w:type="spellEnd"/>
      <w:r w:rsidRPr="00DC2213">
        <w:rPr>
          <w:rFonts w:ascii="Times New Roman" w:hAnsi="Times New Roman" w:cs="Times New Roman"/>
        </w:rPr>
        <w:t xml:space="preserve"> </w:t>
      </w:r>
      <w:proofErr w:type="spellStart"/>
      <w:r w:rsidRPr="00DC2213">
        <w:rPr>
          <w:rFonts w:ascii="Times New Roman" w:hAnsi="Times New Roman" w:cs="Times New Roman"/>
        </w:rPr>
        <w:t>právnikmi</w:t>
      </w:r>
      <w:proofErr w:type="spellEnd"/>
      <w:r w:rsidRPr="00DC2213">
        <w:rPr>
          <w:rFonts w:ascii="Times New Roman" w:hAnsi="Times New Roman" w:cs="Times New Roman"/>
        </w:rPr>
        <w:t xml:space="preserve">, </w:t>
      </w:r>
      <w:proofErr w:type="spellStart"/>
      <w:r w:rsidRPr="00DC2213">
        <w:rPr>
          <w:rFonts w:ascii="Times New Roman" w:hAnsi="Times New Roman" w:cs="Times New Roman"/>
        </w:rPr>
        <w:t>políciou</w:t>
      </w:r>
      <w:proofErr w:type="spellEnd"/>
      <w:r w:rsidRPr="00DC2213">
        <w:rPr>
          <w:rFonts w:ascii="Times New Roman" w:hAnsi="Times New Roman" w:cs="Times New Roman"/>
        </w:rPr>
        <w:t xml:space="preserve"> a </w:t>
      </w:r>
      <w:proofErr w:type="spellStart"/>
      <w:r w:rsidRPr="00DC2213">
        <w:rPr>
          <w:rFonts w:ascii="Times New Roman" w:hAnsi="Times New Roman" w:cs="Times New Roman"/>
        </w:rPr>
        <w:t>sudcami</w:t>
      </w:r>
      <w:proofErr w:type="spellEnd"/>
      <w:r w:rsidRPr="00DC2213">
        <w:rPr>
          <w:rFonts w:ascii="Times New Roman" w:hAnsi="Times New Roman" w:cs="Times New Roman"/>
        </w:rPr>
        <w:t xml:space="preserve">) </w:t>
      </w:r>
      <w:proofErr w:type="spellStart"/>
      <w:r w:rsidRPr="00DC2213">
        <w:rPr>
          <w:rFonts w:ascii="Times New Roman" w:hAnsi="Times New Roman" w:cs="Times New Roman"/>
        </w:rPr>
        <w:t>používalo</w:t>
      </w:r>
      <w:proofErr w:type="spellEnd"/>
      <w:r w:rsidRPr="00DC2213">
        <w:rPr>
          <w:rFonts w:ascii="Times New Roman" w:hAnsi="Times New Roman" w:cs="Times New Roman"/>
        </w:rPr>
        <w:t xml:space="preserve"> </w:t>
      </w:r>
      <w:proofErr w:type="spellStart"/>
      <w:r w:rsidRPr="00DC2213">
        <w:rPr>
          <w:rFonts w:ascii="Times New Roman" w:hAnsi="Times New Roman" w:cs="Times New Roman"/>
        </w:rPr>
        <w:t>od</w:t>
      </w:r>
      <w:proofErr w:type="spellEnd"/>
      <w:r w:rsidRPr="00DC2213">
        <w:rPr>
          <w:rFonts w:ascii="Times New Roman" w:hAnsi="Times New Roman" w:cs="Times New Roman"/>
        </w:rPr>
        <w:t xml:space="preserve"> 1. </w:t>
      </w:r>
      <w:proofErr w:type="spellStart"/>
      <w:r w:rsidRPr="00DC2213">
        <w:rPr>
          <w:rFonts w:ascii="Times New Roman" w:hAnsi="Times New Roman" w:cs="Times New Roman"/>
        </w:rPr>
        <w:t>januára</w:t>
      </w:r>
      <w:proofErr w:type="spellEnd"/>
      <w:r w:rsidRPr="00DC2213">
        <w:rPr>
          <w:rFonts w:ascii="Times New Roman" w:hAnsi="Times New Roman" w:cs="Times New Roman"/>
        </w:rPr>
        <w:t xml:space="preserve"> 2006 </w:t>
      </w:r>
      <w:proofErr w:type="spellStart"/>
      <w:r w:rsidRPr="00DC2213">
        <w:rPr>
          <w:rFonts w:ascii="Times New Roman" w:hAnsi="Times New Roman" w:cs="Times New Roman"/>
        </w:rPr>
        <w:t>až</w:t>
      </w:r>
      <w:proofErr w:type="spellEnd"/>
      <w:r w:rsidRPr="00DC2213">
        <w:rPr>
          <w:rFonts w:ascii="Times New Roman" w:hAnsi="Times New Roman" w:cs="Times New Roman"/>
        </w:rPr>
        <w:t xml:space="preserve"> </w:t>
      </w:r>
      <w:proofErr w:type="spellStart"/>
      <w:r w:rsidRPr="00DC2213">
        <w:rPr>
          <w:rFonts w:ascii="Times New Roman" w:hAnsi="Times New Roman" w:cs="Times New Roman"/>
        </w:rPr>
        <w:t>do</w:t>
      </w:r>
      <w:proofErr w:type="spellEnd"/>
      <w:r w:rsidRPr="00DC2213">
        <w:rPr>
          <w:rFonts w:ascii="Times New Roman" w:hAnsi="Times New Roman" w:cs="Times New Roman"/>
        </w:rPr>
        <w:t xml:space="preserve"> </w:t>
      </w:r>
      <w:proofErr w:type="spellStart"/>
      <w:r w:rsidRPr="00DC2213">
        <w:rPr>
          <w:rFonts w:ascii="Times New Roman" w:hAnsi="Times New Roman" w:cs="Times New Roman"/>
        </w:rPr>
        <w:t>novely</w:t>
      </w:r>
      <w:proofErr w:type="spellEnd"/>
      <w:r w:rsidRPr="00DC2213">
        <w:rPr>
          <w:rFonts w:ascii="Times New Roman" w:hAnsi="Times New Roman" w:cs="Times New Roman"/>
        </w:rPr>
        <w:t xml:space="preserve"> </w:t>
      </w:r>
      <w:proofErr w:type="spellStart"/>
      <w:r w:rsidRPr="00DC2213">
        <w:rPr>
          <w:rFonts w:ascii="Times New Roman" w:hAnsi="Times New Roman" w:cs="Times New Roman"/>
        </w:rPr>
        <w:t>účinnej</w:t>
      </w:r>
      <w:proofErr w:type="spellEnd"/>
      <w:r w:rsidRPr="00DC2213">
        <w:rPr>
          <w:rFonts w:ascii="Times New Roman" w:hAnsi="Times New Roman" w:cs="Times New Roman"/>
        </w:rPr>
        <w:t xml:space="preserve"> </w:t>
      </w:r>
      <w:proofErr w:type="spellStart"/>
      <w:r w:rsidRPr="00DC2213">
        <w:rPr>
          <w:rFonts w:ascii="Times New Roman" w:hAnsi="Times New Roman" w:cs="Times New Roman"/>
        </w:rPr>
        <w:t>od</w:t>
      </w:r>
      <w:proofErr w:type="spellEnd"/>
      <w:r w:rsidRPr="00DC2213">
        <w:rPr>
          <w:rFonts w:ascii="Times New Roman" w:hAnsi="Times New Roman" w:cs="Times New Roman"/>
        </w:rPr>
        <w:t xml:space="preserve"> 1. </w:t>
      </w:r>
      <w:proofErr w:type="spellStart"/>
      <w:r w:rsidRPr="00DC2213">
        <w:rPr>
          <w:rFonts w:ascii="Times New Roman" w:hAnsi="Times New Roman" w:cs="Times New Roman"/>
        </w:rPr>
        <w:t>augusta</w:t>
      </w:r>
      <w:proofErr w:type="spellEnd"/>
      <w:r w:rsidRPr="00DC2213">
        <w:rPr>
          <w:rFonts w:ascii="Times New Roman" w:hAnsi="Times New Roman" w:cs="Times New Roman"/>
        </w:rPr>
        <w:t xml:space="preserve"> 2019 na </w:t>
      </w:r>
      <w:proofErr w:type="spellStart"/>
      <w:r w:rsidRPr="00DC2213">
        <w:rPr>
          <w:rFonts w:ascii="Times New Roman" w:hAnsi="Times New Roman" w:cs="Times New Roman"/>
        </w:rPr>
        <w:t>označenie</w:t>
      </w:r>
      <w:proofErr w:type="spellEnd"/>
      <w:r w:rsidRPr="00DC2213">
        <w:rPr>
          <w:rFonts w:ascii="Times New Roman" w:hAnsi="Times New Roman" w:cs="Times New Roman"/>
        </w:rPr>
        <w:t xml:space="preserve"> </w:t>
      </w:r>
      <w:proofErr w:type="spellStart"/>
      <w:r w:rsidRPr="00DC2213">
        <w:rPr>
          <w:rFonts w:ascii="Times New Roman" w:hAnsi="Times New Roman" w:cs="Times New Roman"/>
        </w:rPr>
        <w:t>trestného</w:t>
      </w:r>
      <w:proofErr w:type="spellEnd"/>
      <w:r w:rsidRPr="00DC2213">
        <w:rPr>
          <w:rFonts w:ascii="Times New Roman" w:hAnsi="Times New Roman" w:cs="Times New Roman"/>
        </w:rPr>
        <w:t xml:space="preserve"> </w:t>
      </w:r>
      <w:proofErr w:type="spellStart"/>
      <w:r w:rsidRPr="00DC2213">
        <w:rPr>
          <w:rFonts w:ascii="Times New Roman" w:hAnsi="Times New Roman" w:cs="Times New Roman"/>
        </w:rPr>
        <w:t>činu</w:t>
      </w:r>
      <w:proofErr w:type="spellEnd"/>
      <w:r w:rsidRPr="00DC2213">
        <w:rPr>
          <w:rFonts w:ascii="Times New Roman" w:hAnsi="Times New Roman" w:cs="Times New Roman"/>
        </w:rPr>
        <w:t xml:space="preserve"> </w:t>
      </w:r>
      <w:proofErr w:type="spellStart"/>
      <w:r w:rsidRPr="00DC2213">
        <w:rPr>
          <w:rFonts w:ascii="Times New Roman" w:hAnsi="Times New Roman" w:cs="Times New Roman"/>
        </w:rPr>
        <w:t>krádeže</w:t>
      </w:r>
      <w:proofErr w:type="spellEnd"/>
      <w:r w:rsidRPr="00DC2213">
        <w:rPr>
          <w:rFonts w:ascii="Times New Roman" w:hAnsi="Times New Roman" w:cs="Times New Roman"/>
        </w:rPr>
        <w:t xml:space="preserve"> </w:t>
      </w:r>
      <w:proofErr w:type="spellStart"/>
      <w:r w:rsidRPr="00DC2213">
        <w:rPr>
          <w:rFonts w:ascii="Times New Roman" w:hAnsi="Times New Roman" w:cs="Times New Roman"/>
        </w:rPr>
        <w:t>podľa</w:t>
      </w:r>
      <w:proofErr w:type="spellEnd"/>
      <w:r w:rsidRPr="00DC2213">
        <w:rPr>
          <w:rFonts w:ascii="Times New Roman" w:hAnsi="Times New Roman" w:cs="Times New Roman"/>
        </w:rPr>
        <w:t xml:space="preserve"> § 212 </w:t>
      </w:r>
      <w:proofErr w:type="spellStart"/>
      <w:r w:rsidRPr="00DC2213">
        <w:rPr>
          <w:rFonts w:ascii="Times New Roman" w:hAnsi="Times New Roman" w:cs="Times New Roman"/>
        </w:rPr>
        <w:t>ods</w:t>
      </w:r>
      <w:proofErr w:type="spellEnd"/>
      <w:r w:rsidRPr="00DC2213">
        <w:rPr>
          <w:rFonts w:ascii="Times New Roman" w:hAnsi="Times New Roman" w:cs="Times New Roman"/>
        </w:rPr>
        <w:t xml:space="preserve">. 2 </w:t>
      </w:r>
      <w:proofErr w:type="spellStart"/>
      <w:r w:rsidRPr="00DC2213">
        <w:rPr>
          <w:rFonts w:ascii="Times New Roman" w:hAnsi="Times New Roman" w:cs="Times New Roman"/>
        </w:rPr>
        <w:t>písm</w:t>
      </w:r>
      <w:proofErr w:type="spellEnd"/>
      <w:r w:rsidRPr="00DC2213">
        <w:rPr>
          <w:rFonts w:ascii="Times New Roman" w:hAnsi="Times New Roman" w:cs="Times New Roman"/>
        </w:rPr>
        <w:t xml:space="preserve">. f) </w:t>
      </w:r>
      <w:proofErr w:type="spellStart"/>
      <w:r w:rsidRPr="00DC2213">
        <w:rPr>
          <w:rFonts w:ascii="Times New Roman" w:hAnsi="Times New Roman" w:cs="Times New Roman"/>
        </w:rPr>
        <w:t>Trestného</w:t>
      </w:r>
      <w:proofErr w:type="spellEnd"/>
      <w:r w:rsidRPr="00DC2213">
        <w:rPr>
          <w:rFonts w:ascii="Times New Roman" w:hAnsi="Times New Roman" w:cs="Times New Roman"/>
        </w:rPr>
        <w:t xml:space="preserve"> </w:t>
      </w:r>
      <w:proofErr w:type="spellStart"/>
      <w:r w:rsidRPr="00DC2213">
        <w:rPr>
          <w:rFonts w:ascii="Times New Roman" w:hAnsi="Times New Roman" w:cs="Times New Roman"/>
        </w:rPr>
        <w:t>zákona</w:t>
      </w:r>
      <w:proofErr w:type="spellEnd"/>
      <w:r w:rsidRPr="00DC2213">
        <w:rPr>
          <w:rFonts w:ascii="Times New Roman" w:hAnsi="Times New Roman" w:cs="Times New Roman"/>
        </w:rPr>
        <w:t>.</w:t>
      </w:r>
    </w:p>
  </w:footnote>
  <w:footnote w:id="4">
    <w:p w14:paraId="42869B6A" w14:textId="6DEC4A33" w:rsidR="00EB0222" w:rsidRPr="00EB0222" w:rsidRDefault="00EB0222" w:rsidP="00DC2213">
      <w:pPr>
        <w:pStyle w:val="Textpoznmkypodiarou"/>
        <w:jc w:val="both"/>
        <w:rPr>
          <w:lang w:val="sk-SK"/>
        </w:rPr>
      </w:pPr>
      <w:r w:rsidRPr="00DC2213">
        <w:rPr>
          <w:rFonts w:ascii="Times New Roman" w:hAnsi="Times New Roman" w:cs="Times New Roman"/>
        </w:rPr>
        <w:footnoteRef/>
      </w:r>
      <w:r w:rsidRPr="00DC2213">
        <w:rPr>
          <w:rFonts w:ascii="Times New Roman" w:hAnsi="Times New Roman" w:cs="Times New Roman"/>
        </w:rPr>
        <w:t xml:space="preserve"> V </w:t>
      </w:r>
      <w:proofErr w:type="spellStart"/>
      <w:r w:rsidRPr="00DC2213">
        <w:rPr>
          <w:rFonts w:ascii="Times New Roman" w:hAnsi="Times New Roman" w:cs="Times New Roman"/>
        </w:rPr>
        <w:t>dôsledku</w:t>
      </w:r>
      <w:proofErr w:type="spellEnd"/>
      <w:r w:rsidRPr="00DC2213">
        <w:rPr>
          <w:rFonts w:ascii="Times New Roman" w:hAnsi="Times New Roman" w:cs="Times New Roman"/>
        </w:rPr>
        <w:t xml:space="preserve"> </w:t>
      </w:r>
      <w:proofErr w:type="spellStart"/>
      <w:r w:rsidRPr="00DC2213">
        <w:rPr>
          <w:rFonts w:ascii="Times New Roman" w:hAnsi="Times New Roman" w:cs="Times New Roman"/>
        </w:rPr>
        <w:t>novely</w:t>
      </w:r>
      <w:proofErr w:type="spellEnd"/>
      <w:r w:rsidRPr="00DC2213">
        <w:rPr>
          <w:rFonts w:ascii="Times New Roman" w:hAnsi="Times New Roman" w:cs="Times New Roman"/>
        </w:rPr>
        <w:t xml:space="preserve"> </w:t>
      </w:r>
      <w:proofErr w:type="spellStart"/>
      <w:r w:rsidRPr="00DC2213">
        <w:rPr>
          <w:rFonts w:ascii="Times New Roman" w:hAnsi="Times New Roman" w:cs="Times New Roman"/>
        </w:rPr>
        <w:t>účinnej</w:t>
      </w:r>
      <w:proofErr w:type="spellEnd"/>
      <w:r w:rsidRPr="00DC2213">
        <w:rPr>
          <w:rFonts w:ascii="Times New Roman" w:hAnsi="Times New Roman" w:cs="Times New Roman"/>
        </w:rPr>
        <w:t xml:space="preserve"> </w:t>
      </w:r>
      <w:proofErr w:type="spellStart"/>
      <w:r w:rsidRPr="00DC2213">
        <w:rPr>
          <w:rFonts w:ascii="Times New Roman" w:hAnsi="Times New Roman" w:cs="Times New Roman"/>
        </w:rPr>
        <w:t>od</w:t>
      </w:r>
      <w:proofErr w:type="spellEnd"/>
      <w:r w:rsidRPr="00DC2213">
        <w:rPr>
          <w:rFonts w:ascii="Times New Roman" w:hAnsi="Times New Roman" w:cs="Times New Roman"/>
        </w:rPr>
        <w:t xml:space="preserve"> 1. </w:t>
      </w:r>
      <w:proofErr w:type="spellStart"/>
      <w:r w:rsidRPr="00DC2213">
        <w:rPr>
          <w:rFonts w:ascii="Times New Roman" w:hAnsi="Times New Roman" w:cs="Times New Roman"/>
        </w:rPr>
        <w:t>augusta</w:t>
      </w:r>
      <w:proofErr w:type="spellEnd"/>
      <w:r w:rsidRPr="00DC2213">
        <w:rPr>
          <w:rFonts w:ascii="Times New Roman" w:hAnsi="Times New Roman" w:cs="Times New Roman"/>
        </w:rPr>
        <w:t xml:space="preserve"> 2019 </w:t>
      </w:r>
      <w:proofErr w:type="spellStart"/>
      <w:r w:rsidRPr="00DC2213">
        <w:rPr>
          <w:rFonts w:ascii="Times New Roman" w:hAnsi="Times New Roman" w:cs="Times New Roman"/>
        </w:rPr>
        <w:t>došlo</w:t>
      </w:r>
      <w:proofErr w:type="spellEnd"/>
      <w:r w:rsidRPr="00DC2213">
        <w:rPr>
          <w:rFonts w:ascii="Times New Roman" w:hAnsi="Times New Roman" w:cs="Times New Roman"/>
        </w:rPr>
        <w:t xml:space="preserve"> k </w:t>
      </w:r>
      <w:proofErr w:type="spellStart"/>
      <w:r w:rsidRPr="00DC2213">
        <w:rPr>
          <w:rFonts w:ascii="Times New Roman" w:hAnsi="Times New Roman" w:cs="Times New Roman"/>
        </w:rPr>
        <w:t>zániku</w:t>
      </w:r>
      <w:proofErr w:type="spellEnd"/>
      <w:r w:rsidRPr="00DC2213">
        <w:rPr>
          <w:rFonts w:ascii="Times New Roman" w:hAnsi="Times New Roman" w:cs="Times New Roman"/>
        </w:rPr>
        <w:t xml:space="preserve"> </w:t>
      </w:r>
      <w:proofErr w:type="spellStart"/>
      <w:r w:rsidRPr="00DC2213">
        <w:rPr>
          <w:rFonts w:ascii="Times New Roman" w:hAnsi="Times New Roman" w:cs="Times New Roman"/>
        </w:rPr>
        <w:t>neformálneho</w:t>
      </w:r>
      <w:proofErr w:type="spellEnd"/>
      <w:r w:rsidRPr="00DC2213">
        <w:rPr>
          <w:rFonts w:ascii="Times New Roman" w:hAnsi="Times New Roman" w:cs="Times New Roman"/>
        </w:rPr>
        <w:t xml:space="preserve"> </w:t>
      </w:r>
      <w:proofErr w:type="spellStart"/>
      <w:r w:rsidRPr="00DC2213">
        <w:rPr>
          <w:rFonts w:ascii="Times New Roman" w:hAnsi="Times New Roman" w:cs="Times New Roman"/>
        </w:rPr>
        <w:t>označenia</w:t>
      </w:r>
      <w:proofErr w:type="spellEnd"/>
      <w:r w:rsidRPr="00DC2213">
        <w:rPr>
          <w:rFonts w:ascii="Times New Roman" w:hAnsi="Times New Roman" w:cs="Times New Roman"/>
        </w:rPr>
        <w:t xml:space="preserve"> „F-</w:t>
      </w:r>
      <w:proofErr w:type="spellStart"/>
      <w:r w:rsidRPr="00DC2213">
        <w:rPr>
          <w:rFonts w:ascii="Times New Roman" w:hAnsi="Times New Roman" w:cs="Times New Roman"/>
        </w:rPr>
        <w:t>ková</w:t>
      </w:r>
      <w:proofErr w:type="spellEnd"/>
      <w:r w:rsidRPr="00DC2213">
        <w:rPr>
          <w:rFonts w:ascii="Times New Roman" w:hAnsi="Times New Roman" w:cs="Times New Roman"/>
        </w:rPr>
        <w:t xml:space="preserve"> </w:t>
      </w:r>
      <w:proofErr w:type="spellStart"/>
      <w:proofErr w:type="gramStart"/>
      <w:r w:rsidRPr="00DC2213">
        <w:rPr>
          <w:rFonts w:ascii="Times New Roman" w:hAnsi="Times New Roman" w:cs="Times New Roman"/>
        </w:rPr>
        <w:t>krádež</w:t>
      </w:r>
      <w:proofErr w:type="spellEnd"/>
      <w:r w:rsidRPr="00DC2213">
        <w:rPr>
          <w:rFonts w:ascii="Times New Roman" w:hAnsi="Times New Roman" w:cs="Times New Roman"/>
        </w:rPr>
        <w:t>“</w:t>
      </w:r>
      <w:proofErr w:type="gramEnd"/>
      <w:r w:rsidRPr="00DC2213">
        <w:rPr>
          <w:rFonts w:ascii="Times New Roman" w:hAnsi="Times New Roman" w:cs="Times New Roman"/>
        </w:rPr>
        <w:t xml:space="preserve">, </w:t>
      </w:r>
      <w:proofErr w:type="spellStart"/>
      <w:r w:rsidRPr="00DC2213">
        <w:rPr>
          <w:rFonts w:ascii="Times New Roman" w:hAnsi="Times New Roman" w:cs="Times New Roman"/>
        </w:rPr>
        <w:t>keďže</w:t>
      </w:r>
      <w:proofErr w:type="spellEnd"/>
      <w:r w:rsidRPr="00DC2213">
        <w:rPr>
          <w:rFonts w:ascii="Times New Roman" w:hAnsi="Times New Roman" w:cs="Times New Roman"/>
        </w:rPr>
        <w:t xml:space="preserve"> </w:t>
      </w:r>
      <w:proofErr w:type="spellStart"/>
      <w:r w:rsidRPr="00DC2213">
        <w:rPr>
          <w:rFonts w:ascii="Times New Roman" w:hAnsi="Times New Roman" w:cs="Times New Roman"/>
        </w:rPr>
        <w:t>skutková</w:t>
      </w:r>
      <w:proofErr w:type="spellEnd"/>
      <w:r w:rsidRPr="00DC2213">
        <w:rPr>
          <w:rFonts w:ascii="Times New Roman" w:hAnsi="Times New Roman" w:cs="Times New Roman"/>
        </w:rPr>
        <w:t xml:space="preserve"> </w:t>
      </w:r>
      <w:proofErr w:type="spellStart"/>
      <w:r w:rsidRPr="00DC2213">
        <w:rPr>
          <w:rFonts w:ascii="Times New Roman" w:hAnsi="Times New Roman" w:cs="Times New Roman"/>
        </w:rPr>
        <w:t>podstata</w:t>
      </w:r>
      <w:proofErr w:type="spellEnd"/>
      <w:r w:rsidRPr="00DC2213">
        <w:rPr>
          <w:rFonts w:ascii="Times New Roman" w:hAnsi="Times New Roman" w:cs="Times New Roman"/>
        </w:rPr>
        <w:t xml:space="preserve"> </w:t>
      </w:r>
      <w:proofErr w:type="spellStart"/>
      <w:r w:rsidRPr="00DC2213">
        <w:rPr>
          <w:rFonts w:ascii="Times New Roman" w:hAnsi="Times New Roman" w:cs="Times New Roman"/>
        </w:rPr>
        <w:t>uvedená</w:t>
      </w:r>
      <w:proofErr w:type="spellEnd"/>
      <w:r w:rsidRPr="00DC2213">
        <w:rPr>
          <w:rFonts w:ascii="Times New Roman" w:hAnsi="Times New Roman" w:cs="Times New Roman"/>
        </w:rPr>
        <w:t xml:space="preserve"> </w:t>
      </w:r>
      <w:proofErr w:type="spellStart"/>
      <w:r w:rsidRPr="00DC2213">
        <w:rPr>
          <w:rFonts w:ascii="Times New Roman" w:hAnsi="Times New Roman" w:cs="Times New Roman"/>
        </w:rPr>
        <w:t>dovtedy</w:t>
      </w:r>
      <w:proofErr w:type="spellEnd"/>
      <w:r w:rsidRPr="00DC2213">
        <w:rPr>
          <w:rFonts w:ascii="Times New Roman" w:hAnsi="Times New Roman" w:cs="Times New Roman"/>
        </w:rPr>
        <w:t xml:space="preserve"> v § 212 </w:t>
      </w:r>
      <w:proofErr w:type="spellStart"/>
      <w:r w:rsidRPr="00DC2213">
        <w:rPr>
          <w:rFonts w:ascii="Times New Roman" w:hAnsi="Times New Roman" w:cs="Times New Roman"/>
        </w:rPr>
        <w:t>ods</w:t>
      </w:r>
      <w:proofErr w:type="spellEnd"/>
      <w:r w:rsidRPr="00DC2213">
        <w:rPr>
          <w:rFonts w:ascii="Times New Roman" w:hAnsi="Times New Roman" w:cs="Times New Roman"/>
        </w:rPr>
        <w:t xml:space="preserve">. 2 </w:t>
      </w:r>
      <w:proofErr w:type="spellStart"/>
      <w:r w:rsidRPr="00DC2213">
        <w:rPr>
          <w:rFonts w:ascii="Times New Roman" w:hAnsi="Times New Roman" w:cs="Times New Roman"/>
        </w:rPr>
        <w:t>písm</w:t>
      </w:r>
      <w:proofErr w:type="spellEnd"/>
      <w:r w:rsidRPr="00DC2213">
        <w:rPr>
          <w:rFonts w:ascii="Times New Roman" w:hAnsi="Times New Roman" w:cs="Times New Roman"/>
        </w:rPr>
        <w:t xml:space="preserve">. f) </w:t>
      </w:r>
      <w:proofErr w:type="spellStart"/>
      <w:r w:rsidRPr="00DC2213">
        <w:rPr>
          <w:rFonts w:ascii="Times New Roman" w:hAnsi="Times New Roman" w:cs="Times New Roman"/>
        </w:rPr>
        <w:t>Trestného</w:t>
      </w:r>
      <w:proofErr w:type="spellEnd"/>
      <w:r w:rsidRPr="00DC2213">
        <w:rPr>
          <w:rFonts w:ascii="Times New Roman" w:hAnsi="Times New Roman" w:cs="Times New Roman"/>
        </w:rPr>
        <w:t xml:space="preserve"> </w:t>
      </w:r>
      <w:proofErr w:type="spellStart"/>
      <w:r w:rsidRPr="00DC2213">
        <w:rPr>
          <w:rFonts w:ascii="Times New Roman" w:hAnsi="Times New Roman" w:cs="Times New Roman"/>
        </w:rPr>
        <w:t>zákona</w:t>
      </w:r>
      <w:proofErr w:type="spellEnd"/>
      <w:r w:rsidRPr="00DC2213">
        <w:rPr>
          <w:rFonts w:ascii="Times New Roman" w:hAnsi="Times New Roman" w:cs="Times New Roman"/>
        </w:rPr>
        <w:t xml:space="preserve"> </w:t>
      </w:r>
      <w:proofErr w:type="spellStart"/>
      <w:r w:rsidRPr="00DC2213">
        <w:rPr>
          <w:rFonts w:ascii="Times New Roman" w:hAnsi="Times New Roman" w:cs="Times New Roman"/>
        </w:rPr>
        <w:t>bola</w:t>
      </w:r>
      <w:proofErr w:type="spellEnd"/>
      <w:r w:rsidRPr="00DC2213">
        <w:rPr>
          <w:rFonts w:ascii="Times New Roman" w:hAnsi="Times New Roman" w:cs="Times New Roman"/>
        </w:rPr>
        <w:t xml:space="preserve"> </w:t>
      </w:r>
      <w:proofErr w:type="spellStart"/>
      <w:r w:rsidRPr="00DC2213">
        <w:rPr>
          <w:rFonts w:ascii="Times New Roman" w:hAnsi="Times New Roman" w:cs="Times New Roman"/>
        </w:rPr>
        <w:t>novokoncipovaná</w:t>
      </w:r>
      <w:proofErr w:type="spellEnd"/>
      <w:r w:rsidRPr="00DC2213">
        <w:rPr>
          <w:rFonts w:ascii="Times New Roman" w:hAnsi="Times New Roman" w:cs="Times New Roman"/>
        </w:rPr>
        <w:t xml:space="preserve"> a </w:t>
      </w:r>
      <w:proofErr w:type="spellStart"/>
      <w:r w:rsidRPr="00DC2213">
        <w:rPr>
          <w:rFonts w:ascii="Times New Roman" w:hAnsi="Times New Roman" w:cs="Times New Roman"/>
        </w:rPr>
        <w:t>premietnutá</w:t>
      </w:r>
      <w:proofErr w:type="spellEnd"/>
      <w:r w:rsidRPr="00DC2213">
        <w:rPr>
          <w:rFonts w:ascii="Times New Roman" w:hAnsi="Times New Roman" w:cs="Times New Roman"/>
        </w:rPr>
        <w:t xml:space="preserve"> </w:t>
      </w:r>
      <w:proofErr w:type="spellStart"/>
      <w:r w:rsidRPr="00DC2213">
        <w:rPr>
          <w:rFonts w:ascii="Times New Roman" w:hAnsi="Times New Roman" w:cs="Times New Roman"/>
        </w:rPr>
        <w:t>do</w:t>
      </w:r>
      <w:proofErr w:type="spellEnd"/>
      <w:r w:rsidRPr="00DC2213">
        <w:rPr>
          <w:rFonts w:ascii="Times New Roman" w:hAnsi="Times New Roman" w:cs="Times New Roman"/>
        </w:rPr>
        <w:t xml:space="preserve"> § 212 </w:t>
      </w:r>
      <w:proofErr w:type="spellStart"/>
      <w:r w:rsidRPr="00DC2213">
        <w:rPr>
          <w:rFonts w:ascii="Times New Roman" w:hAnsi="Times New Roman" w:cs="Times New Roman"/>
        </w:rPr>
        <w:t>ods</w:t>
      </w:r>
      <w:proofErr w:type="spellEnd"/>
      <w:r w:rsidRPr="00DC2213">
        <w:rPr>
          <w:rFonts w:ascii="Times New Roman" w:hAnsi="Times New Roman" w:cs="Times New Roman"/>
        </w:rPr>
        <w:t xml:space="preserve">. 1 </w:t>
      </w:r>
      <w:proofErr w:type="spellStart"/>
      <w:r w:rsidRPr="00DC2213">
        <w:rPr>
          <w:rFonts w:ascii="Times New Roman" w:hAnsi="Times New Roman" w:cs="Times New Roman"/>
        </w:rPr>
        <w:t>písm</w:t>
      </w:r>
      <w:proofErr w:type="spellEnd"/>
      <w:r w:rsidRPr="00DC2213">
        <w:rPr>
          <w:rFonts w:ascii="Times New Roman" w:hAnsi="Times New Roman" w:cs="Times New Roman"/>
        </w:rPr>
        <w:t xml:space="preserve">. g) </w:t>
      </w:r>
      <w:proofErr w:type="spellStart"/>
      <w:r w:rsidRPr="00DC2213">
        <w:rPr>
          <w:rFonts w:ascii="Times New Roman" w:hAnsi="Times New Roman" w:cs="Times New Roman"/>
        </w:rPr>
        <w:t>Trestného</w:t>
      </w:r>
      <w:proofErr w:type="spellEnd"/>
      <w:r w:rsidRPr="00DC2213">
        <w:rPr>
          <w:rFonts w:ascii="Times New Roman" w:hAnsi="Times New Roman" w:cs="Times New Roman"/>
        </w:rPr>
        <w:t xml:space="preserve"> </w:t>
      </w:r>
      <w:proofErr w:type="spellStart"/>
      <w:r w:rsidRPr="00DC2213">
        <w:rPr>
          <w:rFonts w:ascii="Times New Roman" w:hAnsi="Times New Roman" w:cs="Times New Roman"/>
        </w:rPr>
        <w:t>zákona</w:t>
      </w:r>
      <w:proofErr w:type="spellEnd"/>
      <w:r w:rsidRPr="00DC2213">
        <w:rPr>
          <w:rFonts w:ascii="Times New Roman" w:hAnsi="Times New Roman" w:cs="Times New Roman"/>
        </w:rPr>
        <w:t>.</w:t>
      </w:r>
    </w:p>
  </w:footnote>
  <w:footnote w:id="5">
    <w:p w14:paraId="398A1848" w14:textId="2B887502" w:rsidR="00803FDA" w:rsidRPr="004A6797" w:rsidRDefault="00803FDA" w:rsidP="00E04AF3">
      <w:pPr>
        <w:pStyle w:val="Textpoznmkypodiarou"/>
        <w:jc w:val="both"/>
        <w:rPr>
          <w:rFonts w:ascii="Times New Roman" w:hAnsi="Times New Roman" w:cs="Times New Roman"/>
          <w:lang w:val="sk-SK"/>
        </w:rPr>
      </w:pPr>
      <w:r w:rsidRPr="004A6797">
        <w:rPr>
          <w:rStyle w:val="Odkaznapoznmkupodiarou"/>
          <w:rFonts w:ascii="Times New Roman" w:hAnsi="Times New Roman" w:cs="Times New Roman"/>
        </w:rPr>
        <w:footnoteRef/>
      </w:r>
      <w:r w:rsidRPr="004A6797">
        <w:rPr>
          <w:rFonts w:ascii="Times New Roman" w:hAnsi="Times New Roman" w:cs="Times New Roman"/>
        </w:rPr>
        <w:t xml:space="preserve"> </w:t>
      </w:r>
      <w:r w:rsidRPr="00227366">
        <w:rPr>
          <w:rFonts w:ascii="Times New Roman" w:hAnsi="Times New Roman" w:cs="Times New Roman"/>
          <w:i/>
          <w:iCs/>
          <w:lang w:val="sk-SK"/>
        </w:rPr>
        <w:t>Dôvodová správa k Trestnému zákonu</w:t>
      </w:r>
      <w:r w:rsidR="00227366">
        <w:rPr>
          <w:rFonts w:ascii="Times New Roman" w:hAnsi="Times New Roman" w:cs="Times New Roman"/>
          <w:lang w:val="sk-SK"/>
        </w:rPr>
        <w:t>.</w:t>
      </w:r>
      <w:r w:rsidRPr="004A6797">
        <w:rPr>
          <w:rFonts w:ascii="Times New Roman" w:hAnsi="Times New Roman" w:cs="Times New Roman"/>
          <w:lang w:val="sk-SK"/>
        </w:rPr>
        <w:t xml:space="preserve"> [online.] [cit. 14.</w:t>
      </w:r>
      <w:r w:rsidR="00227366">
        <w:rPr>
          <w:rFonts w:ascii="Times New Roman" w:hAnsi="Times New Roman" w:cs="Times New Roman"/>
          <w:lang w:val="sk-SK"/>
        </w:rPr>
        <w:t xml:space="preserve">júla </w:t>
      </w:r>
      <w:r w:rsidRPr="004A6797">
        <w:rPr>
          <w:rFonts w:ascii="Times New Roman" w:hAnsi="Times New Roman" w:cs="Times New Roman"/>
          <w:lang w:val="sk-SK"/>
        </w:rPr>
        <w:t>2025] Dostupné na</w:t>
      </w:r>
      <w:r w:rsidR="00227366">
        <w:rPr>
          <w:rFonts w:ascii="Times New Roman" w:hAnsi="Times New Roman" w:cs="Times New Roman"/>
          <w:lang w:val="sk-SK"/>
        </w:rPr>
        <w:t xml:space="preserve"> internete</w:t>
      </w:r>
      <w:r w:rsidRPr="004A6797">
        <w:rPr>
          <w:rFonts w:ascii="Times New Roman" w:hAnsi="Times New Roman" w:cs="Times New Roman"/>
          <w:lang w:val="sk-SK"/>
        </w:rPr>
        <w:t>: https://www.nrsr.sk/web/Default.aspx?sid=zakony/zakon&amp;amp;MasterID=1612</w:t>
      </w:r>
    </w:p>
  </w:footnote>
  <w:footnote w:id="6">
    <w:p w14:paraId="01D243E9" w14:textId="77777777" w:rsidR="00803FDA" w:rsidRPr="004A6797" w:rsidRDefault="00803FDA" w:rsidP="00E04AF3">
      <w:pPr>
        <w:pStyle w:val="Textpoznmkypodiarou"/>
        <w:jc w:val="both"/>
        <w:rPr>
          <w:rFonts w:ascii="Times New Roman" w:hAnsi="Times New Roman" w:cs="Times New Roman"/>
          <w:lang w:val="sk-SK"/>
        </w:rPr>
      </w:pPr>
      <w:r w:rsidRPr="004A6797">
        <w:rPr>
          <w:rStyle w:val="Odkaznapoznmkupodiarou"/>
          <w:rFonts w:ascii="Times New Roman" w:hAnsi="Times New Roman" w:cs="Times New Roman"/>
        </w:rPr>
        <w:footnoteRef/>
      </w:r>
      <w:r w:rsidRPr="004A6797">
        <w:rPr>
          <w:rFonts w:ascii="Times New Roman" w:hAnsi="Times New Roman" w:cs="Times New Roman"/>
        </w:rPr>
        <w:t xml:space="preserve"> </w:t>
      </w:r>
      <w:r w:rsidRPr="004A6797">
        <w:rPr>
          <w:rFonts w:ascii="Times New Roman" w:hAnsi="Times New Roman" w:cs="Times New Roman"/>
          <w:lang w:val="sk-SK"/>
        </w:rPr>
        <w:t>Tamže.</w:t>
      </w:r>
    </w:p>
  </w:footnote>
  <w:footnote w:id="7">
    <w:p w14:paraId="7A83F0D9" w14:textId="50E014E3" w:rsidR="00803FDA" w:rsidRPr="004A6797" w:rsidRDefault="00803FDA" w:rsidP="00E04AF3">
      <w:pPr>
        <w:pStyle w:val="Textpoznmkypodiarou"/>
        <w:jc w:val="both"/>
        <w:rPr>
          <w:rFonts w:ascii="Times New Roman" w:hAnsi="Times New Roman" w:cs="Times New Roman"/>
          <w:lang w:val="sk-SK"/>
        </w:rPr>
      </w:pPr>
      <w:r w:rsidRPr="004A6797">
        <w:rPr>
          <w:rStyle w:val="Odkaznapoznmkupodiarou"/>
          <w:rFonts w:ascii="Times New Roman" w:hAnsi="Times New Roman" w:cs="Times New Roman"/>
        </w:rPr>
        <w:footnoteRef/>
      </w:r>
      <w:r w:rsidRPr="004A6797">
        <w:rPr>
          <w:rFonts w:ascii="Times New Roman" w:hAnsi="Times New Roman" w:cs="Times New Roman"/>
        </w:rPr>
        <w:t xml:space="preserve"> </w:t>
      </w:r>
      <w:r w:rsidRPr="004A6797">
        <w:rPr>
          <w:rFonts w:ascii="Times New Roman" w:hAnsi="Times New Roman" w:cs="Times New Roman"/>
          <w:lang w:val="sk-SK"/>
        </w:rPr>
        <w:t>IVOR, J.</w:t>
      </w:r>
      <w:r w:rsidR="00227366">
        <w:rPr>
          <w:rFonts w:ascii="Times New Roman" w:hAnsi="Times New Roman" w:cs="Times New Roman"/>
          <w:lang w:val="sk-SK"/>
        </w:rPr>
        <w:t>, P.</w:t>
      </w:r>
      <w:r w:rsidRPr="004A6797">
        <w:rPr>
          <w:rFonts w:ascii="Times New Roman" w:hAnsi="Times New Roman" w:cs="Times New Roman"/>
          <w:lang w:val="sk-SK"/>
        </w:rPr>
        <w:t xml:space="preserve"> POLÁK</w:t>
      </w:r>
      <w:r w:rsidR="00227366">
        <w:rPr>
          <w:rFonts w:ascii="Times New Roman" w:hAnsi="Times New Roman" w:cs="Times New Roman"/>
          <w:lang w:val="sk-SK"/>
        </w:rPr>
        <w:t xml:space="preserve"> a J.</w:t>
      </w:r>
      <w:r w:rsidRPr="004A6797">
        <w:rPr>
          <w:rFonts w:ascii="Times New Roman" w:hAnsi="Times New Roman" w:cs="Times New Roman"/>
          <w:lang w:val="sk-SK"/>
        </w:rPr>
        <w:t xml:space="preserve"> ZÁHORA. </w:t>
      </w:r>
      <w:r w:rsidRPr="00227366">
        <w:rPr>
          <w:rFonts w:ascii="Times New Roman" w:hAnsi="Times New Roman" w:cs="Times New Roman"/>
          <w:i/>
          <w:iCs/>
          <w:lang w:val="sk-SK"/>
        </w:rPr>
        <w:t>Trestné právo procesné I , Osobitná časť</w:t>
      </w:r>
      <w:r w:rsidRPr="004A6797">
        <w:rPr>
          <w:rFonts w:ascii="Times New Roman" w:hAnsi="Times New Roman" w:cs="Times New Roman"/>
          <w:lang w:val="sk-SK"/>
        </w:rPr>
        <w:t>, s. 175.</w:t>
      </w:r>
    </w:p>
  </w:footnote>
  <w:footnote w:id="8">
    <w:p w14:paraId="32BB9F4F" w14:textId="4C9B7DEE" w:rsidR="00803FDA" w:rsidRPr="004A6797" w:rsidRDefault="00803FDA" w:rsidP="00E04AF3">
      <w:pPr>
        <w:pStyle w:val="Textpoznmkypodiarou"/>
        <w:jc w:val="both"/>
        <w:rPr>
          <w:rFonts w:ascii="Times New Roman" w:hAnsi="Times New Roman" w:cs="Times New Roman"/>
          <w:lang w:val="sk-SK"/>
        </w:rPr>
      </w:pPr>
      <w:r w:rsidRPr="004A6797">
        <w:rPr>
          <w:rStyle w:val="Odkaznapoznmkupodiarou"/>
          <w:rFonts w:ascii="Times New Roman" w:hAnsi="Times New Roman" w:cs="Times New Roman"/>
        </w:rPr>
        <w:footnoteRef/>
      </w:r>
      <w:r w:rsidRPr="004A6797">
        <w:rPr>
          <w:rFonts w:ascii="Times New Roman" w:hAnsi="Times New Roman" w:cs="Times New Roman"/>
        </w:rPr>
        <w:t xml:space="preserve"> </w:t>
      </w:r>
      <w:r w:rsidR="00227366" w:rsidRPr="00227366">
        <w:rPr>
          <w:rFonts w:ascii="Times New Roman" w:hAnsi="Times New Roman" w:cs="Times New Roman"/>
          <w:i/>
          <w:iCs/>
          <w:lang w:val="sk-SK"/>
        </w:rPr>
        <w:t>R</w:t>
      </w:r>
      <w:r w:rsidRPr="00227366">
        <w:rPr>
          <w:rFonts w:ascii="Times New Roman" w:hAnsi="Times New Roman" w:cs="Times New Roman"/>
          <w:i/>
          <w:iCs/>
          <w:lang w:val="sk-SK"/>
        </w:rPr>
        <w:t xml:space="preserve">ozsudok Najvyššieho súdu Slovenskej republiky </w:t>
      </w:r>
      <w:proofErr w:type="spellStart"/>
      <w:r w:rsidRPr="00227366">
        <w:rPr>
          <w:rFonts w:ascii="Times New Roman" w:hAnsi="Times New Roman" w:cs="Times New Roman"/>
          <w:i/>
          <w:iCs/>
          <w:lang w:val="sk-SK"/>
        </w:rPr>
        <w:t>sp</w:t>
      </w:r>
      <w:proofErr w:type="spellEnd"/>
      <w:r w:rsidRPr="00227366">
        <w:rPr>
          <w:rFonts w:ascii="Times New Roman" w:hAnsi="Times New Roman" w:cs="Times New Roman"/>
          <w:i/>
          <w:iCs/>
          <w:lang w:val="sk-SK"/>
        </w:rPr>
        <w:t>. zn. 7Sžo 104/2014</w:t>
      </w:r>
      <w:r w:rsidRPr="004A6797">
        <w:rPr>
          <w:rFonts w:ascii="Times New Roman" w:hAnsi="Times New Roman" w:cs="Times New Roman"/>
          <w:lang w:val="sk-SK"/>
        </w:rPr>
        <w:t>.</w:t>
      </w:r>
    </w:p>
  </w:footnote>
  <w:footnote w:id="9">
    <w:p w14:paraId="62DB6872" w14:textId="65E8DA40" w:rsidR="00803FDA" w:rsidRPr="004A6797" w:rsidRDefault="00803FDA" w:rsidP="00E04AF3">
      <w:pPr>
        <w:pStyle w:val="Textpoznmkypodiarou"/>
        <w:jc w:val="both"/>
        <w:rPr>
          <w:rFonts w:ascii="Times New Roman" w:hAnsi="Times New Roman" w:cs="Times New Roman"/>
        </w:rPr>
      </w:pPr>
      <w:r w:rsidRPr="004A6797">
        <w:rPr>
          <w:rStyle w:val="Odkaznapoznmkupodiarou"/>
          <w:rFonts w:ascii="Times New Roman" w:hAnsi="Times New Roman" w:cs="Times New Roman"/>
        </w:rPr>
        <w:footnoteRef/>
      </w:r>
      <w:r w:rsidRPr="004A6797">
        <w:rPr>
          <w:rFonts w:ascii="Times New Roman" w:hAnsi="Times New Roman" w:cs="Times New Roman"/>
        </w:rPr>
        <w:t xml:space="preserve">  </w:t>
      </w:r>
      <w:proofErr w:type="spellStart"/>
      <w:r w:rsidRPr="004A6797">
        <w:rPr>
          <w:rFonts w:ascii="Times New Roman" w:hAnsi="Times New Roman" w:cs="Times New Roman"/>
        </w:rPr>
        <w:t>Spoločná</w:t>
      </w:r>
      <w:proofErr w:type="spellEnd"/>
      <w:r w:rsidRPr="004A6797">
        <w:rPr>
          <w:rFonts w:ascii="Times New Roman" w:hAnsi="Times New Roman" w:cs="Times New Roman"/>
        </w:rPr>
        <w:t xml:space="preserve"> </w:t>
      </w:r>
      <w:proofErr w:type="spellStart"/>
      <w:r w:rsidRPr="004A6797">
        <w:rPr>
          <w:rFonts w:ascii="Times New Roman" w:hAnsi="Times New Roman" w:cs="Times New Roman"/>
        </w:rPr>
        <w:t>správa</w:t>
      </w:r>
      <w:proofErr w:type="spellEnd"/>
      <w:r w:rsidRPr="004A6797">
        <w:rPr>
          <w:rFonts w:ascii="Times New Roman" w:hAnsi="Times New Roman" w:cs="Times New Roman"/>
        </w:rPr>
        <w:t xml:space="preserve"> </w:t>
      </w:r>
      <w:proofErr w:type="spellStart"/>
      <w:r w:rsidRPr="004A6797">
        <w:rPr>
          <w:rFonts w:ascii="Times New Roman" w:hAnsi="Times New Roman" w:cs="Times New Roman"/>
        </w:rPr>
        <w:t>výborov</w:t>
      </w:r>
      <w:proofErr w:type="spellEnd"/>
      <w:r w:rsidRPr="004A6797">
        <w:rPr>
          <w:rFonts w:ascii="Times New Roman" w:hAnsi="Times New Roman" w:cs="Times New Roman"/>
        </w:rPr>
        <w:t xml:space="preserve"> </w:t>
      </w:r>
      <w:proofErr w:type="spellStart"/>
      <w:r w:rsidRPr="004A6797">
        <w:rPr>
          <w:rFonts w:ascii="Times New Roman" w:hAnsi="Times New Roman" w:cs="Times New Roman"/>
        </w:rPr>
        <w:t>Národnej</w:t>
      </w:r>
      <w:proofErr w:type="spellEnd"/>
      <w:r w:rsidRPr="004A6797">
        <w:rPr>
          <w:rFonts w:ascii="Times New Roman" w:hAnsi="Times New Roman" w:cs="Times New Roman"/>
        </w:rPr>
        <w:t xml:space="preserve"> </w:t>
      </w:r>
      <w:proofErr w:type="spellStart"/>
      <w:r w:rsidRPr="004A6797">
        <w:rPr>
          <w:rFonts w:ascii="Times New Roman" w:hAnsi="Times New Roman" w:cs="Times New Roman"/>
        </w:rPr>
        <w:t>rady</w:t>
      </w:r>
      <w:proofErr w:type="spellEnd"/>
      <w:r w:rsidRPr="004A6797">
        <w:rPr>
          <w:rFonts w:ascii="Times New Roman" w:hAnsi="Times New Roman" w:cs="Times New Roman"/>
        </w:rPr>
        <w:t xml:space="preserve"> </w:t>
      </w:r>
      <w:proofErr w:type="spellStart"/>
      <w:r w:rsidRPr="004A6797">
        <w:rPr>
          <w:rFonts w:ascii="Times New Roman" w:hAnsi="Times New Roman" w:cs="Times New Roman"/>
        </w:rPr>
        <w:t>Slovenskej</w:t>
      </w:r>
      <w:proofErr w:type="spellEnd"/>
      <w:r w:rsidRPr="004A6797">
        <w:rPr>
          <w:rFonts w:ascii="Times New Roman" w:hAnsi="Times New Roman" w:cs="Times New Roman"/>
        </w:rPr>
        <w:t xml:space="preserve"> </w:t>
      </w:r>
      <w:proofErr w:type="spellStart"/>
      <w:r w:rsidRPr="004A6797">
        <w:rPr>
          <w:rFonts w:ascii="Times New Roman" w:hAnsi="Times New Roman" w:cs="Times New Roman"/>
        </w:rPr>
        <w:t>republiky</w:t>
      </w:r>
      <w:proofErr w:type="spellEnd"/>
      <w:r w:rsidRPr="004A6797">
        <w:rPr>
          <w:rFonts w:ascii="Times New Roman" w:hAnsi="Times New Roman" w:cs="Times New Roman"/>
        </w:rPr>
        <w:t xml:space="preserve"> o </w:t>
      </w:r>
      <w:proofErr w:type="spellStart"/>
      <w:r w:rsidRPr="004A6797">
        <w:rPr>
          <w:rFonts w:ascii="Times New Roman" w:hAnsi="Times New Roman" w:cs="Times New Roman"/>
        </w:rPr>
        <w:t>prerokovaní</w:t>
      </w:r>
      <w:proofErr w:type="spellEnd"/>
      <w:r w:rsidRPr="004A6797">
        <w:rPr>
          <w:rFonts w:ascii="Times New Roman" w:hAnsi="Times New Roman" w:cs="Times New Roman"/>
        </w:rPr>
        <w:t xml:space="preserve"> </w:t>
      </w:r>
      <w:proofErr w:type="spellStart"/>
      <w:r w:rsidRPr="004A6797">
        <w:rPr>
          <w:rFonts w:ascii="Times New Roman" w:hAnsi="Times New Roman" w:cs="Times New Roman"/>
        </w:rPr>
        <w:t>vládneho</w:t>
      </w:r>
      <w:proofErr w:type="spellEnd"/>
      <w:r w:rsidRPr="004A6797">
        <w:rPr>
          <w:rFonts w:ascii="Times New Roman" w:hAnsi="Times New Roman" w:cs="Times New Roman"/>
        </w:rPr>
        <w:t xml:space="preserve"> </w:t>
      </w:r>
      <w:proofErr w:type="spellStart"/>
      <w:r w:rsidRPr="004A6797">
        <w:rPr>
          <w:rFonts w:ascii="Times New Roman" w:hAnsi="Times New Roman" w:cs="Times New Roman"/>
        </w:rPr>
        <w:t>návrhu</w:t>
      </w:r>
      <w:proofErr w:type="spellEnd"/>
      <w:r w:rsidRPr="004A6797">
        <w:rPr>
          <w:rFonts w:ascii="Times New Roman" w:hAnsi="Times New Roman" w:cs="Times New Roman"/>
        </w:rPr>
        <w:t xml:space="preserve"> </w:t>
      </w:r>
      <w:proofErr w:type="spellStart"/>
      <w:r w:rsidRPr="004A6797">
        <w:rPr>
          <w:rFonts w:ascii="Times New Roman" w:hAnsi="Times New Roman" w:cs="Times New Roman"/>
        </w:rPr>
        <w:t>zákona</w:t>
      </w:r>
      <w:proofErr w:type="spellEnd"/>
      <w:r w:rsidRPr="004A6797">
        <w:rPr>
          <w:rFonts w:ascii="Times New Roman" w:hAnsi="Times New Roman" w:cs="Times New Roman"/>
        </w:rPr>
        <w:t xml:space="preserve">, </w:t>
      </w:r>
      <w:proofErr w:type="spellStart"/>
      <w:r w:rsidRPr="004A6797">
        <w:rPr>
          <w:rFonts w:ascii="Times New Roman" w:hAnsi="Times New Roman" w:cs="Times New Roman"/>
        </w:rPr>
        <w:t>ktorým</w:t>
      </w:r>
      <w:proofErr w:type="spellEnd"/>
      <w:r w:rsidRPr="004A6797">
        <w:rPr>
          <w:rFonts w:ascii="Times New Roman" w:hAnsi="Times New Roman" w:cs="Times New Roman"/>
        </w:rPr>
        <w:t xml:space="preserve"> </w:t>
      </w:r>
      <w:proofErr w:type="spellStart"/>
      <w:r w:rsidRPr="004A6797">
        <w:rPr>
          <w:rFonts w:ascii="Times New Roman" w:hAnsi="Times New Roman" w:cs="Times New Roman"/>
        </w:rPr>
        <w:t>sa</w:t>
      </w:r>
      <w:proofErr w:type="spellEnd"/>
      <w:r w:rsidRPr="004A6797">
        <w:rPr>
          <w:rFonts w:ascii="Times New Roman" w:hAnsi="Times New Roman" w:cs="Times New Roman"/>
        </w:rPr>
        <w:t xml:space="preserve"> na </w:t>
      </w:r>
      <w:proofErr w:type="spellStart"/>
      <w:r w:rsidRPr="004A6797">
        <w:rPr>
          <w:rFonts w:ascii="Times New Roman" w:hAnsi="Times New Roman" w:cs="Times New Roman"/>
        </w:rPr>
        <w:t>účely</w:t>
      </w:r>
      <w:proofErr w:type="spellEnd"/>
      <w:r w:rsidRPr="004A6797">
        <w:rPr>
          <w:rFonts w:ascii="Times New Roman" w:hAnsi="Times New Roman" w:cs="Times New Roman"/>
        </w:rPr>
        <w:t xml:space="preserve"> </w:t>
      </w:r>
      <w:proofErr w:type="spellStart"/>
      <w:r w:rsidRPr="004A6797">
        <w:rPr>
          <w:rFonts w:ascii="Times New Roman" w:hAnsi="Times New Roman" w:cs="Times New Roman"/>
        </w:rPr>
        <w:t>Trestného</w:t>
      </w:r>
      <w:proofErr w:type="spellEnd"/>
      <w:r w:rsidRPr="004A6797">
        <w:rPr>
          <w:rFonts w:ascii="Times New Roman" w:hAnsi="Times New Roman" w:cs="Times New Roman"/>
        </w:rPr>
        <w:t xml:space="preserve"> </w:t>
      </w:r>
      <w:proofErr w:type="spellStart"/>
      <w:r w:rsidRPr="004A6797">
        <w:rPr>
          <w:rFonts w:ascii="Times New Roman" w:hAnsi="Times New Roman" w:cs="Times New Roman"/>
        </w:rPr>
        <w:t>zákona</w:t>
      </w:r>
      <w:proofErr w:type="spellEnd"/>
      <w:r w:rsidRPr="004A6797">
        <w:rPr>
          <w:rFonts w:ascii="Times New Roman" w:hAnsi="Times New Roman" w:cs="Times New Roman"/>
        </w:rPr>
        <w:t xml:space="preserve"> </w:t>
      </w:r>
      <w:proofErr w:type="spellStart"/>
      <w:r w:rsidRPr="004A6797">
        <w:rPr>
          <w:rFonts w:ascii="Times New Roman" w:hAnsi="Times New Roman" w:cs="Times New Roman"/>
        </w:rPr>
        <w:t>ustanovuje</w:t>
      </w:r>
      <w:proofErr w:type="spellEnd"/>
      <w:r w:rsidRPr="004A6797">
        <w:rPr>
          <w:rFonts w:ascii="Times New Roman" w:hAnsi="Times New Roman" w:cs="Times New Roman"/>
        </w:rPr>
        <w:t xml:space="preserve"> </w:t>
      </w:r>
      <w:proofErr w:type="spellStart"/>
      <w:r w:rsidRPr="004A6797">
        <w:rPr>
          <w:rFonts w:ascii="Times New Roman" w:hAnsi="Times New Roman" w:cs="Times New Roman"/>
        </w:rPr>
        <w:t>zoznam</w:t>
      </w:r>
      <w:proofErr w:type="spellEnd"/>
      <w:r w:rsidRPr="004A6797">
        <w:rPr>
          <w:rFonts w:ascii="Times New Roman" w:hAnsi="Times New Roman" w:cs="Times New Roman"/>
        </w:rPr>
        <w:t xml:space="preserve"> látok s </w:t>
      </w:r>
      <w:proofErr w:type="spellStart"/>
      <w:r w:rsidRPr="004A6797">
        <w:rPr>
          <w:rFonts w:ascii="Times New Roman" w:hAnsi="Times New Roman" w:cs="Times New Roman"/>
        </w:rPr>
        <w:t>anabolickým</w:t>
      </w:r>
      <w:proofErr w:type="spellEnd"/>
      <w:r w:rsidRPr="004A6797">
        <w:rPr>
          <w:rFonts w:ascii="Times New Roman" w:hAnsi="Times New Roman" w:cs="Times New Roman"/>
        </w:rPr>
        <w:t xml:space="preserve"> </w:t>
      </w:r>
      <w:proofErr w:type="spellStart"/>
      <w:r w:rsidRPr="004A6797">
        <w:rPr>
          <w:rFonts w:ascii="Times New Roman" w:hAnsi="Times New Roman" w:cs="Times New Roman"/>
        </w:rPr>
        <w:t>alebo</w:t>
      </w:r>
      <w:proofErr w:type="spellEnd"/>
      <w:r w:rsidRPr="004A6797">
        <w:rPr>
          <w:rFonts w:ascii="Times New Roman" w:hAnsi="Times New Roman" w:cs="Times New Roman"/>
        </w:rPr>
        <w:t xml:space="preserve"> </w:t>
      </w:r>
      <w:proofErr w:type="spellStart"/>
      <w:r w:rsidRPr="004A6797">
        <w:rPr>
          <w:rFonts w:ascii="Times New Roman" w:hAnsi="Times New Roman" w:cs="Times New Roman"/>
        </w:rPr>
        <w:t>iným</w:t>
      </w:r>
      <w:proofErr w:type="spellEnd"/>
      <w:r w:rsidRPr="004A6797">
        <w:rPr>
          <w:rFonts w:ascii="Times New Roman" w:hAnsi="Times New Roman" w:cs="Times New Roman"/>
        </w:rPr>
        <w:t xml:space="preserve"> </w:t>
      </w:r>
      <w:proofErr w:type="spellStart"/>
      <w:r w:rsidRPr="004A6797">
        <w:rPr>
          <w:rFonts w:ascii="Times New Roman" w:hAnsi="Times New Roman" w:cs="Times New Roman"/>
        </w:rPr>
        <w:t>hormonálnym</w:t>
      </w:r>
      <w:proofErr w:type="spellEnd"/>
      <w:r w:rsidRPr="004A6797">
        <w:rPr>
          <w:rFonts w:ascii="Times New Roman" w:hAnsi="Times New Roman" w:cs="Times New Roman"/>
        </w:rPr>
        <w:t xml:space="preserve"> </w:t>
      </w:r>
      <w:proofErr w:type="spellStart"/>
      <w:r w:rsidRPr="004A6797">
        <w:rPr>
          <w:rFonts w:ascii="Times New Roman" w:hAnsi="Times New Roman" w:cs="Times New Roman"/>
        </w:rPr>
        <w:t>účinkom</w:t>
      </w:r>
      <w:proofErr w:type="spellEnd"/>
      <w:r w:rsidRPr="004A6797">
        <w:rPr>
          <w:rFonts w:ascii="Times New Roman" w:hAnsi="Times New Roman" w:cs="Times New Roman"/>
        </w:rPr>
        <w:t xml:space="preserve"> a </w:t>
      </w:r>
      <w:proofErr w:type="spellStart"/>
      <w:r w:rsidRPr="004A6797">
        <w:rPr>
          <w:rFonts w:ascii="Times New Roman" w:hAnsi="Times New Roman" w:cs="Times New Roman"/>
        </w:rPr>
        <w:t>ktorým</w:t>
      </w:r>
      <w:proofErr w:type="spellEnd"/>
      <w:r w:rsidRPr="004A6797">
        <w:rPr>
          <w:rFonts w:ascii="Times New Roman" w:hAnsi="Times New Roman" w:cs="Times New Roman"/>
        </w:rPr>
        <w:t xml:space="preserve"> </w:t>
      </w:r>
      <w:proofErr w:type="spellStart"/>
      <w:r w:rsidRPr="004A6797">
        <w:rPr>
          <w:rFonts w:ascii="Times New Roman" w:hAnsi="Times New Roman" w:cs="Times New Roman"/>
        </w:rPr>
        <w:t>sa</w:t>
      </w:r>
      <w:proofErr w:type="spellEnd"/>
      <w:r w:rsidRPr="004A6797">
        <w:rPr>
          <w:rFonts w:ascii="Times New Roman" w:hAnsi="Times New Roman" w:cs="Times New Roman"/>
        </w:rPr>
        <w:t xml:space="preserve"> </w:t>
      </w:r>
      <w:proofErr w:type="spellStart"/>
      <w:r w:rsidRPr="004A6797">
        <w:rPr>
          <w:rFonts w:ascii="Times New Roman" w:hAnsi="Times New Roman" w:cs="Times New Roman"/>
        </w:rPr>
        <w:t>menia</w:t>
      </w:r>
      <w:proofErr w:type="spellEnd"/>
      <w:r w:rsidRPr="004A6797">
        <w:rPr>
          <w:rFonts w:ascii="Times New Roman" w:hAnsi="Times New Roman" w:cs="Times New Roman"/>
        </w:rPr>
        <w:t xml:space="preserve"> a </w:t>
      </w:r>
      <w:proofErr w:type="spellStart"/>
      <w:r w:rsidRPr="004A6797">
        <w:rPr>
          <w:rFonts w:ascii="Times New Roman" w:hAnsi="Times New Roman" w:cs="Times New Roman"/>
        </w:rPr>
        <w:t>dopĺňajú</w:t>
      </w:r>
      <w:proofErr w:type="spellEnd"/>
      <w:r w:rsidRPr="004A6797">
        <w:rPr>
          <w:rFonts w:ascii="Times New Roman" w:hAnsi="Times New Roman" w:cs="Times New Roman"/>
        </w:rPr>
        <w:t xml:space="preserve"> </w:t>
      </w:r>
      <w:proofErr w:type="spellStart"/>
      <w:r w:rsidRPr="004A6797">
        <w:rPr>
          <w:rFonts w:ascii="Times New Roman" w:hAnsi="Times New Roman" w:cs="Times New Roman"/>
        </w:rPr>
        <w:t>niektoré</w:t>
      </w:r>
      <w:proofErr w:type="spellEnd"/>
      <w:r w:rsidRPr="004A6797">
        <w:rPr>
          <w:rFonts w:ascii="Times New Roman" w:hAnsi="Times New Roman" w:cs="Times New Roman"/>
        </w:rPr>
        <w:t xml:space="preserve"> </w:t>
      </w:r>
      <w:proofErr w:type="spellStart"/>
      <w:proofErr w:type="gramStart"/>
      <w:r w:rsidRPr="004A6797">
        <w:rPr>
          <w:rFonts w:ascii="Times New Roman" w:hAnsi="Times New Roman" w:cs="Times New Roman"/>
        </w:rPr>
        <w:t>zákony</w:t>
      </w:r>
      <w:proofErr w:type="spellEnd"/>
      <w:r w:rsidRPr="004A6797">
        <w:rPr>
          <w:rFonts w:ascii="Times New Roman" w:hAnsi="Times New Roman" w:cs="Times New Roman"/>
        </w:rPr>
        <w:t xml:space="preserve">  (</w:t>
      </w:r>
      <w:proofErr w:type="spellStart"/>
      <w:proofErr w:type="gramEnd"/>
      <w:r w:rsidRPr="004A6797">
        <w:rPr>
          <w:rFonts w:ascii="Times New Roman" w:hAnsi="Times New Roman" w:cs="Times New Roman"/>
        </w:rPr>
        <w:t>tlač</w:t>
      </w:r>
      <w:proofErr w:type="spellEnd"/>
      <w:r w:rsidRPr="004A6797">
        <w:rPr>
          <w:rFonts w:ascii="Times New Roman" w:hAnsi="Times New Roman" w:cs="Times New Roman"/>
        </w:rPr>
        <w:t xml:space="preserve"> 1714) v </w:t>
      </w:r>
      <w:proofErr w:type="spellStart"/>
      <w:r w:rsidRPr="004A6797">
        <w:rPr>
          <w:rFonts w:ascii="Times New Roman" w:hAnsi="Times New Roman" w:cs="Times New Roman"/>
        </w:rPr>
        <w:t>druhom</w:t>
      </w:r>
      <w:proofErr w:type="spellEnd"/>
      <w:r w:rsidRPr="004A6797">
        <w:rPr>
          <w:rFonts w:ascii="Times New Roman" w:hAnsi="Times New Roman" w:cs="Times New Roman"/>
        </w:rPr>
        <w:t xml:space="preserve"> </w:t>
      </w:r>
      <w:proofErr w:type="spellStart"/>
      <w:r w:rsidRPr="004A6797">
        <w:rPr>
          <w:rFonts w:ascii="Times New Roman" w:hAnsi="Times New Roman" w:cs="Times New Roman"/>
        </w:rPr>
        <w:t>čítaní</w:t>
      </w:r>
      <w:proofErr w:type="spellEnd"/>
      <w:r w:rsidRPr="004A6797">
        <w:rPr>
          <w:rFonts w:ascii="Times New Roman" w:hAnsi="Times New Roman" w:cs="Times New Roman"/>
        </w:rPr>
        <w:t xml:space="preserve"> [online] </w:t>
      </w:r>
      <w:r w:rsidR="00EB5A71">
        <w:rPr>
          <w:rFonts w:ascii="Times New Roman" w:hAnsi="Times New Roman" w:cs="Times New Roman"/>
        </w:rPr>
        <w:t xml:space="preserve">. </w:t>
      </w:r>
      <w:r w:rsidRPr="004A6797">
        <w:rPr>
          <w:rFonts w:ascii="Times New Roman" w:hAnsi="Times New Roman" w:cs="Times New Roman"/>
        </w:rPr>
        <w:t>[</w:t>
      </w:r>
      <w:proofErr w:type="spellStart"/>
      <w:r w:rsidRPr="004A6797">
        <w:rPr>
          <w:rFonts w:ascii="Times New Roman" w:hAnsi="Times New Roman" w:cs="Times New Roman"/>
        </w:rPr>
        <w:t>cit</w:t>
      </w:r>
      <w:proofErr w:type="spellEnd"/>
      <w:r w:rsidRPr="004A6797">
        <w:rPr>
          <w:rFonts w:ascii="Times New Roman" w:hAnsi="Times New Roman" w:cs="Times New Roman"/>
        </w:rPr>
        <w:t>. 14</w:t>
      </w:r>
      <w:r w:rsidR="00227366">
        <w:rPr>
          <w:rFonts w:ascii="Times New Roman" w:hAnsi="Times New Roman" w:cs="Times New Roman"/>
        </w:rPr>
        <w:t xml:space="preserve">. </w:t>
      </w:r>
      <w:proofErr w:type="spellStart"/>
      <w:r w:rsidR="00227366">
        <w:rPr>
          <w:rFonts w:ascii="Times New Roman" w:hAnsi="Times New Roman" w:cs="Times New Roman"/>
        </w:rPr>
        <w:t>júla</w:t>
      </w:r>
      <w:proofErr w:type="spellEnd"/>
      <w:r w:rsidR="00227366">
        <w:rPr>
          <w:rFonts w:ascii="Times New Roman" w:hAnsi="Times New Roman" w:cs="Times New Roman"/>
        </w:rPr>
        <w:t xml:space="preserve"> </w:t>
      </w:r>
      <w:r w:rsidRPr="004A6797">
        <w:rPr>
          <w:rFonts w:ascii="Times New Roman" w:hAnsi="Times New Roman" w:cs="Times New Roman"/>
        </w:rPr>
        <w:t xml:space="preserve">2025] </w:t>
      </w:r>
      <w:proofErr w:type="spellStart"/>
      <w:r w:rsidRPr="004A6797">
        <w:rPr>
          <w:rFonts w:ascii="Times New Roman" w:hAnsi="Times New Roman" w:cs="Times New Roman"/>
        </w:rPr>
        <w:t>Dostupné</w:t>
      </w:r>
      <w:proofErr w:type="spellEnd"/>
      <w:r w:rsidRPr="004A6797">
        <w:rPr>
          <w:rFonts w:ascii="Times New Roman" w:hAnsi="Times New Roman" w:cs="Times New Roman"/>
        </w:rPr>
        <w:t xml:space="preserve"> na</w:t>
      </w:r>
      <w:r w:rsidR="00227366">
        <w:rPr>
          <w:rFonts w:ascii="Times New Roman" w:hAnsi="Times New Roman" w:cs="Times New Roman"/>
        </w:rPr>
        <w:t xml:space="preserve"> internete</w:t>
      </w:r>
      <w:r w:rsidRPr="004A6797">
        <w:rPr>
          <w:rFonts w:ascii="Times New Roman" w:hAnsi="Times New Roman" w:cs="Times New Roman"/>
        </w:rPr>
        <w:t>: https://www.nrsr.sk/web/Default.aspx?sid=zakony/zakon&amp;MasterID=5660</w:t>
      </w:r>
      <w:r w:rsidR="00227366">
        <w:rPr>
          <w:rFonts w:ascii="Times New Roman" w:hAnsi="Times New Roman" w:cs="Times New Roman"/>
        </w:rPr>
        <w:t>.</w:t>
      </w:r>
    </w:p>
  </w:footnote>
  <w:footnote w:id="10">
    <w:p w14:paraId="1642D9F3" w14:textId="350DC302" w:rsidR="00803FDA" w:rsidRPr="004A6797" w:rsidRDefault="00803FDA" w:rsidP="00E04AF3">
      <w:pPr>
        <w:pStyle w:val="Textpoznmkypodiarou"/>
        <w:jc w:val="both"/>
        <w:rPr>
          <w:rFonts w:ascii="Times New Roman" w:hAnsi="Times New Roman" w:cs="Times New Roman"/>
          <w:lang w:val="sk-SK"/>
        </w:rPr>
      </w:pPr>
      <w:r w:rsidRPr="004A6797">
        <w:rPr>
          <w:rStyle w:val="Odkaznapoznmkupodiarou"/>
          <w:rFonts w:ascii="Times New Roman" w:hAnsi="Times New Roman" w:cs="Times New Roman"/>
        </w:rPr>
        <w:footnoteRef/>
      </w:r>
      <w:r w:rsidRPr="004A6797">
        <w:rPr>
          <w:rFonts w:ascii="Times New Roman" w:hAnsi="Times New Roman" w:cs="Times New Roman"/>
        </w:rPr>
        <w:t xml:space="preserve"> </w:t>
      </w:r>
      <w:proofErr w:type="spellStart"/>
      <w:r w:rsidRPr="004A6797">
        <w:rPr>
          <w:rFonts w:ascii="Times New Roman" w:hAnsi="Times New Roman" w:cs="Times New Roman"/>
        </w:rPr>
        <w:t>Pozmeňujúci</w:t>
      </w:r>
      <w:proofErr w:type="spellEnd"/>
      <w:r w:rsidRPr="004A6797">
        <w:rPr>
          <w:rFonts w:ascii="Times New Roman" w:hAnsi="Times New Roman" w:cs="Times New Roman"/>
        </w:rPr>
        <w:t xml:space="preserve"> a </w:t>
      </w:r>
      <w:proofErr w:type="spellStart"/>
      <w:r w:rsidRPr="004A6797">
        <w:rPr>
          <w:rFonts w:ascii="Times New Roman" w:hAnsi="Times New Roman" w:cs="Times New Roman"/>
        </w:rPr>
        <w:t>doplňujúci</w:t>
      </w:r>
      <w:proofErr w:type="spellEnd"/>
      <w:r w:rsidRPr="004A6797">
        <w:rPr>
          <w:rFonts w:ascii="Times New Roman" w:hAnsi="Times New Roman" w:cs="Times New Roman"/>
        </w:rPr>
        <w:t xml:space="preserve"> </w:t>
      </w:r>
      <w:proofErr w:type="spellStart"/>
      <w:r w:rsidRPr="004A6797">
        <w:rPr>
          <w:rFonts w:ascii="Times New Roman" w:hAnsi="Times New Roman" w:cs="Times New Roman"/>
        </w:rPr>
        <w:t>návrh</w:t>
      </w:r>
      <w:proofErr w:type="spellEnd"/>
      <w:r w:rsidRPr="004A6797">
        <w:rPr>
          <w:rFonts w:ascii="Times New Roman" w:hAnsi="Times New Roman" w:cs="Times New Roman"/>
        </w:rPr>
        <w:t xml:space="preserve"> </w:t>
      </w:r>
      <w:proofErr w:type="spellStart"/>
      <w:r w:rsidRPr="004A6797">
        <w:rPr>
          <w:rFonts w:ascii="Times New Roman" w:hAnsi="Times New Roman" w:cs="Times New Roman"/>
        </w:rPr>
        <w:t>skupiny</w:t>
      </w:r>
      <w:proofErr w:type="spellEnd"/>
      <w:r w:rsidRPr="004A6797">
        <w:rPr>
          <w:rFonts w:ascii="Times New Roman" w:hAnsi="Times New Roman" w:cs="Times New Roman"/>
        </w:rPr>
        <w:t xml:space="preserve"> </w:t>
      </w:r>
      <w:proofErr w:type="spellStart"/>
      <w:r w:rsidRPr="004A6797">
        <w:rPr>
          <w:rFonts w:ascii="Times New Roman" w:hAnsi="Times New Roman" w:cs="Times New Roman"/>
        </w:rPr>
        <w:t>poslancov</w:t>
      </w:r>
      <w:proofErr w:type="spellEnd"/>
      <w:r w:rsidRPr="004A6797">
        <w:rPr>
          <w:rFonts w:ascii="Times New Roman" w:hAnsi="Times New Roman" w:cs="Times New Roman"/>
        </w:rPr>
        <w:t xml:space="preserve"> na </w:t>
      </w:r>
      <w:proofErr w:type="spellStart"/>
      <w:r w:rsidRPr="004A6797">
        <w:rPr>
          <w:rFonts w:ascii="Times New Roman" w:hAnsi="Times New Roman" w:cs="Times New Roman"/>
        </w:rPr>
        <w:t>čele</w:t>
      </w:r>
      <w:proofErr w:type="spellEnd"/>
      <w:r w:rsidRPr="004A6797">
        <w:rPr>
          <w:rFonts w:ascii="Times New Roman" w:hAnsi="Times New Roman" w:cs="Times New Roman"/>
        </w:rPr>
        <w:t xml:space="preserve"> s </w:t>
      </w:r>
      <w:proofErr w:type="spellStart"/>
      <w:r w:rsidRPr="004A6797">
        <w:rPr>
          <w:rFonts w:ascii="Times New Roman" w:hAnsi="Times New Roman" w:cs="Times New Roman"/>
        </w:rPr>
        <w:t>poslancom</w:t>
      </w:r>
      <w:proofErr w:type="spellEnd"/>
      <w:r w:rsidRPr="004A6797">
        <w:rPr>
          <w:rFonts w:ascii="Times New Roman" w:hAnsi="Times New Roman" w:cs="Times New Roman"/>
        </w:rPr>
        <w:t xml:space="preserve"> </w:t>
      </w:r>
      <w:proofErr w:type="spellStart"/>
      <w:r w:rsidRPr="004A6797">
        <w:rPr>
          <w:rFonts w:ascii="Times New Roman" w:hAnsi="Times New Roman" w:cs="Times New Roman"/>
        </w:rPr>
        <w:t>Majerský</w:t>
      </w:r>
      <w:proofErr w:type="spellEnd"/>
      <w:r w:rsidRPr="004A6797">
        <w:rPr>
          <w:rFonts w:ascii="Times New Roman" w:hAnsi="Times New Roman" w:cs="Times New Roman"/>
        </w:rPr>
        <w:t>, Milan [online.] [</w:t>
      </w:r>
      <w:proofErr w:type="spellStart"/>
      <w:r w:rsidRPr="004A6797">
        <w:rPr>
          <w:rFonts w:ascii="Times New Roman" w:hAnsi="Times New Roman" w:cs="Times New Roman"/>
        </w:rPr>
        <w:t>cit</w:t>
      </w:r>
      <w:proofErr w:type="spellEnd"/>
      <w:r w:rsidRPr="004A6797">
        <w:rPr>
          <w:rFonts w:ascii="Times New Roman" w:hAnsi="Times New Roman" w:cs="Times New Roman"/>
        </w:rPr>
        <w:t>. 14.</w:t>
      </w:r>
      <w:r w:rsidR="00EB5A71">
        <w:rPr>
          <w:rFonts w:ascii="Times New Roman" w:hAnsi="Times New Roman" w:cs="Times New Roman"/>
        </w:rPr>
        <w:t xml:space="preserve">júla </w:t>
      </w:r>
      <w:r w:rsidRPr="004A6797">
        <w:rPr>
          <w:rFonts w:ascii="Times New Roman" w:hAnsi="Times New Roman" w:cs="Times New Roman"/>
        </w:rPr>
        <w:t>2025]</w:t>
      </w:r>
      <w:r w:rsidR="00EB5A71">
        <w:rPr>
          <w:rFonts w:ascii="Times New Roman" w:hAnsi="Times New Roman" w:cs="Times New Roman"/>
        </w:rPr>
        <w:t>.</w:t>
      </w:r>
      <w:r w:rsidRPr="004A6797">
        <w:rPr>
          <w:rFonts w:ascii="Times New Roman" w:hAnsi="Times New Roman" w:cs="Times New Roman"/>
        </w:rPr>
        <w:t xml:space="preserve"> </w:t>
      </w:r>
      <w:proofErr w:type="spellStart"/>
      <w:r w:rsidRPr="004A6797">
        <w:rPr>
          <w:rFonts w:ascii="Times New Roman" w:hAnsi="Times New Roman" w:cs="Times New Roman"/>
        </w:rPr>
        <w:t>Dostupné</w:t>
      </w:r>
      <w:proofErr w:type="spellEnd"/>
      <w:r w:rsidRPr="004A6797">
        <w:rPr>
          <w:rFonts w:ascii="Times New Roman" w:hAnsi="Times New Roman" w:cs="Times New Roman"/>
        </w:rPr>
        <w:t xml:space="preserve"> na</w:t>
      </w:r>
      <w:r w:rsidR="00EB5A71">
        <w:rPr>
          <w:rFonts w:ascii="Times New Roman" w:hAnsi="Times New Roman" w:cs="Times New Roman"/>
        </w:rPr>
        <w:t xml:space="preserve"> internete</w:t>
      </w:r>
      <w:r w:rsidRPr="004A6797">
        <w:rPr>
          <w:rFonts w:ascii="Times New Roman" w:hAnsi="Times New Roman" w:cs="Times New Roman"/>
        </w:rPr>
        <w:t>: https://www.nrsr.sk/web/Dynamic/DocumentPreview.aspx?DocID=539982</w:t>
      </w:r>
    </w:p>
  </w:footnote>
  <w:footnote w:id="11">
    <w:p w14:paraId="1DAFEE69" w14:textId="01303757" w:rsidR="00803FDA" w:rsidRPr="004A6797" w:rsidRDefault="00803FDA" w:rsidP="00E04AF3">
      <w:pPr>
        <w:pStyle w:val="Textpoznmkypodiarou"/>
        <w:jc w:val="both"/>
        <w:rPr>
          <w:rFonts w:ascii="Times New Roman" w:hAnsi="Times New Roman" w:cs="Times New Roman"/>
          <w:lang w:val="sk-SK"/>
        </w:rPr>
      </w:pPr>
      <w:r w:rsidRPr="004A6797">
        <w:rPr>
          <w:rStyle w:val="Odkaznapoznmkupodiarou"/>
          <w:rFonts w:ascii="Times New Roman" w:hAnsi="Times New Roman" w:cs="Times New Roman"/>
        </w:rPr>
        <w:footnoteRef/>
      </w:r>
      <w:r w:rsidRPr="004A6797">
        <w:rPr>
          <w:rFonts w:ascii="Times New Roman" w:hAnsi="Times New Roman" w:cs="Times New Roman"/>
        </w:rPr>
        <w:t xml:space="preserve"> </w:t>
      </w:r>
      <w:proofErr w:type="spellStart"/>
      <w:r w:rsidRPr="004A6797">
        <w:rPr>
          <w:rFonts w:ascii="Times New Roman" w:hAnsi="Times New Roman" w:cs="Times New Roman"/>
        </w:rPr>
        <w:t>Spoločná</w:t>
      </w:r>
      <w:proofErr w:type="spellEnd"/>
      <w:r w:rsidRPr="004A6797">
        <w:rPr>
          <w:rFonts w:ascii="Times New Roman" w:hAnsi="Times New Roman" w:cs="Times New Roman"/>
        </w:rPr>
        <w:t xml:space="preserve"> </w:t>
      </w:r>
      <w:proofErr w:type="spellStart"/>
      <w:r w:rsidRPr="004A6797">
        <w:rPr>
          <w:rFonts w:ascii="Times New Roman" w:hAnsi="Times New Roman" w:cs="Times New Roman"/>
        </w:rPr>
        <w:t>správa</w:t>
      </w:r>
      <w:proofErr w:type="spellEnd"/>
      <w:r w:rsidRPr="004A6797">
        <w:rPr>
          <w:rFonts w:ascii="Times New Roman" w:hAnsi="Times New Roman" w:cs="Times New Roman"/>
        </w:rPr>
        <w:t xml:space="preserve"> </w:t>
      </w:r>
      <w:proofErr w:type="spellStart"/>
      <w:r w:rsidRPr="004A6797">
        <w:rPr>
          <w:rFonts w:ascii="Times New Roman" w:hAnsi="Times New Roman" w:cs="Times New Roman"/>
        </w:rPr>
        <w:t>výborov</w:t>
      </w:r>
      <w:proofErr w:type="spellEnd"/>
      <w:r w:rsidRPr="004A6797">
        <w:rPr>
          <w:rFonts w:ascii="Times New Roman" w:hAnsi="Times New Roman" w:cs="Times New Roman"/>
        </w:rPr>
        <w:t xml:space="preserve"> </w:t>
      </w:r>
      <w:proofErr w:type="spellStart"/>
      <w:r w:rsidRPr="004A6797">
        <w:rPr>
          <w:rFonts w:ascii="Times New Roman" w:hAnsi="Times New Roman" w:cs="Times New Roman"/>
        </w:rPr>
        <w:t>Národnej</w:t>
      </w:r>
      <w:proofErr w:type="spellEnd"/>
      <w:r w:rsidRPr="004A6797">
        <w:rPr>
          <w:rFonts w:ascii="Times New Roman" w:hAnsi="Times New Roman" w:cs="Times New Roman"/>
        </w:rPr>
        <w:t xml:space="preserve"> </w:t>
      </w:r>
      <w:proofErr w:type="spellStart"/>
      <w:r w:rsidRPr="004A6797">
        <w:rPr>
          <w:rFonts w:ascii="Times New Roman" w:hAnsi="Times New Roman" w:cs="Times New Roman"/>
        </w:rPr>
        <w:t>rady</w:t>
      </w:r>
      <w:proofErr w:type="spellEnd"/>
      <w:r w:rsidRPr="004A6797">
        <w:rPr>
          <w:rFonts w:ascii="Times New Roman" w:hAnsi="Times New Roman" w:cs="Times New Roman"/>
        </w:rPr>
        <w:t xml:space="preserve"> </w:t>
      </w:r>
      <w:proofErr w:type="spellStart"/>
      <w:r w:rsidRPr="004A6797">
        <w:rPr>
          <w:rFonts w:ascii="Times New Roman" w:hAnsi="Times New Roman" w:cs="Times New Roman"/>
        </w:rPr>
        <w:t>Slovenskej</w:t>
      </w:r>
      <w:proofErr w:type="spellEnd"/>
      <w:r w:rsidRPr="004A6797">
        <w:rPr>
          <w:rFonts w:ascii="Times New Roman" w:hAnsi="Times New Roman" w:cs="Times New Roman"/>
        </w:rPr>
        <w:t xml:space="preserve"> </w:t>
      </w:r>
      <w:proofErr w:type="spellStart"/>
      <w:r w:rsidRPr="004A6797">
        <w:rPr>
          <w:rFonts w:ascii="Times New Roman" w:hAnsi="Times New Roman" w:cs="Times New Roman"/>
        </w:rPr>
        <w:t>republiky</w:t>
      </w:r>
      <w:proofErr w:type="spellEnd"/>
      <w:r w:rsidRPr="004A6797">
        <w:rPr>
          <w:rFonts w:ascii="Times New Roman" w:hAnsi="Times New Roman" w:cs="Times New Roman"/>
        </w:rPr>
        <w:t xml:space="preserve"> o </w:t>
      </w:r>
      <w:proofErr w:type="spellStart"/>
      <w:r w:rsidRPr="004A6797">
        <w:rPr>
          <w:rFonts w:ascii="Times New Roman" w:hAnsi="Times New Roman" w:cs="Times New Roman"/>
        </w:rPr>
        <w:t>prerokovaní</w:t>
      </w:r>
      <w:proofErr w:type="spellEnd"/>
      <w:r w:rsidRPr="004A6797">
        <w:rPr>
          <w:rFonts w:ascii="Times New Roman" w:hAnsi="Times New Roman" w:cs="Times New Roman"/>
        </w:rPr>
        <w:t xml:space="preserve"> </w:t>
      </w:r>
      <w:proofErr w:type="spellStart"/>
      <w:r w:rsidRPr="004A6797">
        <w:rPr>
          <w:rFonts w:ascii="Times New Roman" w:hAnsi="Times New Roman" w:cs="Times New Roman"/>
        </w:rPr>
        <w:t>vládneho</w:t>
      </w:r>
      <w:proofErr w:type="spellEnd"/>
      <w:r w:rsidRPr="004A6797">
        <w:rPr>
          <w:rFonts w:ascii="Times New Roman" w:hAnsi="Times New Roman" w:cs="Times New Roman"/>
        </w:rPr>
        <w:t xml:space="preserve"> </w:t>
      </w:r>
      <w:proofErr w:type="spellStart"/>
      <w:r w:rsidRPr="004A6797">
        <w:rPr>
          <w:rFonts w:ascii="Times New Roman" w:hAnsi="Times New Roman" w:cs="Times New Roman"/>
        </w:rPr>
        <w:t>návrhu</w:t>
      </w:r>
      <w:proofErr w:type="spellEnd"/>
      <w:r w:rsidRPr="004A6797">
        <w:rPr>
          <w:rFonts w:ascii="Times New Roman" w:hAnsi="Times New Roman" w:cs="Times New Roman"/>
        </w:rPr>
        <w:t xml:space="preserve"> </w:t>
      </w:r>
      <w:proofErr w:type="spellStart"/>
      <w:r w:rsidRPr="004A6797">
        <w:rPr>
          <w:rFonts w:ascii="Times New Roman" w:hAnsi="Times New Roman" w:cs="Times New Roman"/>
        </w:rPr>
        <w:t>zákona</w:t>
      </w:r>
      <w:proofErr w:type="spellEnd"/>
      <w:r w:rsidRPr="004A6797">
        <w:rPr>
          <w:rFonts w:ascii="Times New Roman" w:hAnsi="Times New Roman" w:cs="Times New Roman"/>
        </w:rPr>
        <w:t xml:space="preserve">, </w:t>
      </w:r>
      <w:proofErr w:type="spellStart"/>
      <w:r w:rsidRPr="004A6797">
        <w:rPr>
          <w:rFonts w:ascii="Times New Roman" w:hAnsi="Times New Roman" w:cs="Times New Roman"/>
        </w:rPr>
        <w:t>ktorým</w:t>
      </w:r>
      <w:proofErr w:type="spellEnd"/>
      <w:r w:rsidRPr="004A6797">
        <w:rPr>
          <w:rFonts w:ascii="Times New Roman" w:hAnsi="Times New Roman" w:cs="Times New Roman"/>
        </w:rPr>
        <w:t xml:space="preserve"> </w:t>
      </w:r>
      <w:proofErr w:type="spellStart"/>
      <w:r w:rsidRPr="004A6797">
        <w:rPr>
          <w:rFonts w:ascii="Times New Roman" w:hAnsi="Times New Roman" w:cs="Times New Roman"/>
        </w:rPr>
        <w:t>sa</w:t>
      </w:r>
      <w:proofErr w:type="spellEnd"/>
      <w:r w:rsidRPr="004A6797">
        <w:rPr>
          <w:rFonts w:ascii="Times New Roman" w:hAnsi="Times New Roman" w:cs="Times New Roman"/>
        </w:rPr>
        <w:t xml:space="preserve"> </w:t>
      </w:r>
      <w:proofErr w:type="spellStart"/>
      <w:r w:rsidRPr="004A6797">
        <w:rPr>
          <w:rFonts w:ascii="Times New Roman" w:hAnsi="Times New Roman" w:cs="Times New Roman"/>
        </w:rPr>
        <w:t>mení</w:t>
      </w:r>
      <w:proofErr w:type="spellEnd"/>
      <w:r w:rsidRPr="004A6797">
        <w:rPr>
          <w:rFonts w:ascii="Times New Roman" w:hAnsi="Times New Roman" w:cs="Times New Roman"/>
        </w:rPr>
        <w:t xml:space="preserve"> a </w:t>
      </w:r>
      <w:proofErr w:type="spellStart"/>
      <w:r w:rsidRPr="004A6797">
        <w:rPr>
          <w:rFonts w:ascii="Times New Roman" w:hAnsi="Times New Roman" w:cs="Times New Roman"/>
        </w:rPr>
        <w:t>dopĺňa</w:t>
      </w:r>
      <w:proofErr w:type="spellEnd"/>
      <w:r w:rsidRPr="004A6797">
        <w:rPr>
          <w:rFonts w:ascii="Times New Roman" w:hAnsi="Times New Roman" w:cs="Times New Roman"/>
        </w:rPr>
        <w:t xml:space="preserve"> </w:t>
      </w:r>
      <w:proofErr w:type="spellStart"/>
      <w:r w:rsidRPr="004A6797">
        <w:rPr>
          <w:rFonts w:ascii="Times New Roman" w:hAnsi="Times New Roman" w:cs="Times New Roman"/>
        </w:rPr>
        <w:t>zákon</w:t>
      </w:r>
      <w:proofErr w:type="spellEnd"/>
      <w:r w:rsidRPr="004A6797">
        <w:rPr>
          <w:rFonts w:ascii="Times New Roman" w:hAnsi="Times New Roman" w:cs="Times New Roman"/>
        </w:rPr>
        <w:t xml:space="preserve"> č. 300/2005 Z. z. </w:t>
      </w:r>
      <w:proofErr w:type="spellStart"/>
      <w:r w:rsidRPr="004A6797">
        <w:rPr>
          <w:rFonts w:ascii="Times New Roman" w:hAnsi="Times New Roman" w:cs="Times New Roman"/>
        </w:rPr>
        <w:t>Trestný</w:t>
      </w:r>
      <w:proofErr w:type="spellEnd"/>
      <w:r w:rsidRPr="004A6797">
        <w:rPr>
          <w:rFonts w:ascii="Times New Roman" w:hAnsi="Times New Roman" w:cs="Times New Roman"/>
        </w:rPr>
        <w:t xml:space="preserve"> </w:t>
      </w:r>
      <w:proofErr w:type="spellStart"/>
      <w:r w:rsidRPr="004A6797">
        <w:rPr>
          <w:rFonts w:ascii="Times New Roman" w:hAnsi="Times New Roman" w:cs="Times New Roman"/>
        </w:rPr>
        <w:t>zákon</w:t>
      </w:r>
      <w:proofErr w:type="spellEnd"/>
      <w:r w:rsidRPr="004A6797">
        <w:rPr>
          <w:rFonts w:ascii="Times New Roman" w:hAnsi="Times New Roman" w:cs="Times New Roman"/>
        </w:rPr>
        <w:t xml:space="preserve"> v </w:t>
      </w:r>
      <w:proofErr w:type="spellStart"/>
      <w:r w:rsidRPr="004A6797">
        <w:rPr>
          <w:rFonts w:ascii="Times New Roman" w:hAnsi="Times New Roman" w:cs="Times New Roman"/>
        </w:rPr>
        <w:t>znení</w:t>
      </w:r>
      <w:proofErr w:type="spellEnd"/>
      <w:r w:rsidRPr="004A6797">
        <w:rPr>
          <w:rFonts w:ascii="Times New Roman" w:hAnsi="Times New Roman" w:cs="Times New Roman"/>
        </w:rPr>
        <w:t xml:space="preserve"> </w:t>
      </w:r>
      <w:proofErr w:type="spellStart"/>
      <w:r w:rsidRPr="004A6797">
        <w:rPr>
          <w:rFonts w:ascii="Times New Roman" w:hAnsi="Times New Roman" w:cs="Times New Roman"/>
        </w:rPr>
        <w:t>neskorších</w:t>
      </w:r>
      <w:proofErr w:type="spellEnd"/>
      <w:r w:rsidRPr="004A6797">
        <w:rPr>
          <w:rFonts w:ascii="Times New Roman" w:hAnsi="Times New Roman" w:cs="Times New Roman"/>
        </w:rPr>
        <w:t xml:space="preserve"> </w:t>
      </w:r>
      <w:proofErr w:type="spellStart"/>
      <w:r w:rsidRPr="004A6797">
        <w:rPr>
          <w:rFonts w:ascii="Times New Roman" w:hAnsi="Times New Roman" w:cs="Times New Roman"/>
        </w:rPr>
        <w:t>predpisov</w:t>
      </w:r>
      <w:proofErr w:type="spellEnd"/>
      <w:r w:rsidRPr="004A6797">
        <w:rPr>
          <w:rFonts w:ascii="Times New Roman" w:hAnsi="Times New Roman" w:cs="Times New Roman"/>
        </w:rPr>
        <w:t xml:space="preserve"> </w:t>
      </w:r>
      <w:proofErr w:type="gramStart"/>
      <w:r w:rsidRPr="004A6797">
        <w:rPr>
          <w:rFonts w:ascii="Times New Roman" w:hAnsi="Times New Roman" w:cs="Times New Roman"/>
        </w:rPr>
        <w:t xml:space="preserve">a  </w:t>
      </w:r>
      <w:proofErr w:type="spellStart"/>
      <w:r w:rsidRPr="004A6797">
        <w:rPr>
          <w:rFonts w:ascii="Times New Roman" w:hAnsi="Times New Roman" w:cs="Times New Roman"/>
        </w:rPr>
        <w:t>ktorým</w:t>
      </w:r>
      <w:proofErr w:type="spellEnd"/>
      <w:proofErr w:type="gramEnd"/>
      <w:r w:rsidRPr="004A6797">
        <w:rPr>
          <w:rFonts w:ascii="Times New Roman" w:hAnsi="Times New Roman" w:cs="Times New Roman"/>
        </w:rPr>
        <w:t xml:space="preserve"> </w:t>
      </w:r>
      <w:proofErr w:type="spellStart"/>
      <w:r w:rsidRPr="004A6797">
        <w:rPr>
          <w:rFonts w:ascii="Times New Roman" w:hAnsi="Times New Roman" w:cs="Times New Roman"/>
        </w:rPr>
        <w:t>sa</w:t>
      </w:r>
      <w:proofErr w:type="spellEnd"/>
      <w:r w:rsidRPr="004A6797">
        <w:rPr>
          <w:rFonts w:ascii="Times New Roman" w:hAnsi="Times New Roman" w:cs="Times New Roman"/>
        </w:rPr>
        <w:t xml:space="preserve"> </w:t>
      </w:r>
      <w:proofErr w:type="spellStart"/>
      <w:r w:rsidRPr="004A6797">
        <w:rPr>
          <w:rFonts w:ascii="Times New Roman" w:hAnsi="Times New Roman" w:cs="Times New Roman"/>
        </w:rPr>
        <w:t>menia</w:t>
      </w:r>
      <w:proofErr w:type="spellEnd"/>
      <w:r w:rsidRPr="004A6797">
        <w:rPr>
          <w:rFonts w:ascii="Times New Roman" w:hAnsi="Times New Roman" w:cs="Times New Roman"/>
        </w:rPr>
        <w:t xml:space="preserve"> a </w:t>
      </w:r>
      <w:proofErr w:type="spellStart"/>
      <w:r w:rsidRPr="004A6797">
        <w:rPr>
          <w:rFonts w:ascii="Times New Roman" w:hAnsi="Times New Roman" w:cs="Times New Roman"/>
        </w:rPr>
        <w:t>dopĺňajú</w:t>
      </w:r>
      <w:proofErr w:type="spellEnd"/>
      <w:r w:rsidRPr="004A6797">
        <w:rPr>
          <w:rFonts w:ascii="Times New Roman" w:hAnsi="Times New Roman" w:cs="Times New Roman"/>
        </w:rPr>
        <w:t xml:space="preserve"> </w:t>
      </w:r>
      <w:proofErr w:type="spellStart"/>
      <w:r w:rsidRPr="004A6797">
        <w:rPr>
          <w:rFonts w:ascii="Times New Roman" w:hAnsi="Times New Roman" w:cs="Times New Roman"/>
        </w:rPr>
        <w:t>niektoré</w:t>
      </w:r>
      <w:proofErr w:type="spellEnd"/>
      <w:r w:rsidRPr="004A6797">
        <w:rPr>
          <w:rFonts w:ascii="Times New Roman" w:hAnsi="Times New Roman" w:cs="Times New Roman"/>
        </w:rPr>
        <w:t xml:space="preserve"> </w:t>
      </w:r>
      <w:proofErr w:type="spellStart"/>
      <w:r w:rsidRPr="004A6797">
        <w:rPr>
          <w:rFonts w:ascii="Times New Roman" w:hAnsi="Times New Roman" w:cs="Times New Roman"/>
        </w:rPr>
        <w:t>zákony</w:t>
      </w:r>
      <w:proofErr w:type="spellEnd"/>
      <w:r w:rsidRPr="004A6797">
        <w:rPr>
          <w:rFonts w:ascii="Times New Roman" w:hAnsi="Times New Roman" w:cs="Times New Roman"/>
        </w:rPr>
        <w:t xml:space="preserve"> (</w:t>
      </w:r>
      <w:proofErr w:type="spellStart"/>
      <w:r w:rsidRPr="004A6797">
        <w:rPr>
          <w:rFonts w:ascii="Times New Roman" w:hAnsi="Times New Roman" w:cs="Times New Roman"/>
        </w:rPr>
        <w:t>tlač</w:t>
      </w:r>
      <w:proofErr w:type="spellEnd"/>
      <w:r w:rsidRPr="004A6797">
        <w:rPr>
          <w:rFonts w:ascii="Times New Roman" w:hAnsi="Times New Roman" w:cs="Times New Roman"/>
        </w:rPr>
        <w:t xml:space="preserve"> 106) v </w:t>
      </w:r>
      <w:proofErr w:type="spellStart"/>
      <w:r w:rsidRPr="004A6797">
        <w:rPr>
          <w:rFonts w:ascii="Times New Roman" w:hAnsi="Times New Roman" w:cs="Times New Roman"/>
        </w:rPr>
        <w:t>druhom</w:t>
      </w:r>
      <w:proofErr w:type="spellEnd"/>
      <w:r w:rsidRPr="004A6797">
        <w:rPr>
          <w:rFonts w:ascii="Times New Roman" w:hAnsi="Times New Roman" w:cs="Times New Roman"/>
        </w:rPr>
        <w:t xml:space="preserve"> </w:t>
      </w:r>
      <w:proofErr w:type="spellStart"/>
      <w:r w:rsidRPr="004A6797">
        <w:rPr>
          <w:rFonts w:ascii="Times New Roman" w:hAnsi="Times New Roman" w:cs="Times New Roman"/>
        </w:rPr>
        <w:t>čítaní</w:t>
      </w:r>
      <w:proofErr w:type="spellEnd"/>
      <w:r w:rsidRPr="004A6797">
        <w:rPr>
          <w:rFonts w:ascii="Times New Roman" w:hAnsi="Times New Roman" w:cs="Times New Roman"/>
        </w:rPr>
        <w:t xml:space="preserve"> [online.] [</w:t>
      </w:r>
      <w:proofErr w:type="spellStart"/>
      <w:r w:rsidRPr="004A6797">
        <w:rPr>
          <w:rFonts w:ascii="Times New Roman" w:hAnsi="Times New Roman" w:cs="Times New Roman"/>
        </w:rPr>
        <w:t>cit</w:t>
      </w:r>
      <w:proofErr w:type="spellEnd"/>
      <w:r w:rsidRPr="004A6797">
        <w:rPr>
          <w:rFonts w:ascii="Times New Roman" w:hAnsi="Times New Roman" w:cs="Times New Roman"/>
        </w:rPr>
        <w:t>. 18.</w:t>
      </w:r>
      <w:r w:rsidR="00EB5A71">
        <w:rPr>
          <w:rFonts w:ascii="Times New Roman" w:hAnsi="Times New Roman" w:cs="Times New Roman"/>
        </w:rPr>
        <w:t xml:space="preserve"> </w:t>
      </w:r>
      <w:proofErr w:type="spellStart"/>
      <w:r w:rsidR="00EB5A71">
        <w:rPr>
          <w:rFonts w:ascii="Times New Roman" w:hAnsi="Times New Roman" w:cs="Times New Roman"/>
        </w:rPr>
        <w:t>júla</w:t>
      </w:r>
      <w:proofErr w:type="spellEnd"/>
      <w:r w:rsidR="00EB5A71">
        <w:rPr>
          <w:rFonts w:ascii="Times New Roman" w:hAnsi="Times New Roman" w:cs="Times New Roman"/>
        </w:rPr>
        <w:t xml:space="preserve"> </w:t>
      </w:r>
      <w:r w:rsidRPr="004A6797">
        <w:rPr>
          <w:rFonts w:ascii="Times New Roman" w:hAnsi="Times New Roman" w:cs="Times New Roman"/>
        </w:rPr>
        <w:t xml:space="preserve">2025] </w:t>
      </w:r>
      <w:proofErr w:type="spellStart"/>
      <w:r w:rsidRPr="004A6797">
        <w:rPr>
          <w:rFonts w:ascii="Times New Roman" w:hAnsi="Times New Roman" w:cs="Times New Roman"/>
        </w:rPr>
        <w:t>Dostupné</w:t>
      </w:r>
      <w:proofErr w:type="spellEnd"/>
      <w:r w:rsidRPr="004A6797">
        <w:rPr>
          <w:rFonts w:ascii="Times New Roman" w:hAnsi="Times New Roman" w:cs="Times New Roman"/>
        </w:rPr>
        <w:t xml:space="preserve"> na</w:t>
      </w:r>
      <w:r w:rsidR="00EB5A71">
        <w:rPr>
          <w:rFonts w:ascii="Times New Roman" w:hAnsi="Times New Roman" w:cs="Times New Roman"/>
        </w:rPr>
        <w:t xml:space="preserve"> internete</w:t>
      </w:r>
      <w:r w:rsidRPr="004A6797">
        <w:rPr>
          <w:rFonts w:ascii="Times New Roman" w:hAnsi="Times New Roman" w:cs="Times New Roman"/>
        </w:rPr>
        <w:t>: https://www.nrsr.sk/web/Dynamic/DocumentPreview.aspx?DocID=539945</w:t>
      </w:r>
    </w:p>
  </w:footnote>
  <w:footnote w:id="12">
    <w:p w14:paraId="0159EF4A" w14:textId="64C9AEFC" w:rsidR="00803FDA" w:rsidRPr="004A6797" w:rsidRDefault="00803FDA" w:rsidP="00E04AF3">
      <w:pPr>
        <w:pStyle w:val="Textpoznmkypodiarou"/>
        <w:jc w:val="both"/>
        <w:rPr>
          <w:rFonts w:ascii="Times New Roman" w:hAnsi="Times New Roman" w:cs="Times New Roman"/>
          <w:lang w:val="sk-SK"/>
        </w:rPr>
      </w:pPr>
      <w:r w:rsidRPr="004A6797">
        <w:rPr>
          <w:rStyle w:val="Odkaznapoznmkupodiarou"/>
          <w:rFonts w:ascii="Times New Roman" w:hAnsi="Times New Roman" w:cs="Times New Roman"/>
        </w:rPr>
        <w:footnoteRef/>
      </w:r>
      <w:r w:rsidRPr="004A6797">
        <w:rPr>
          <w:rFonts w:ascii="Times New Roman" w:hAnsi="Times New Roman" w:cs="Times New Roman"/>
        </w:rPr>
        <w:t xml:space="preserve"> </w:t>
      </w:r>
      <w:r w:rsidRPr="004A6797">
        <w:rPr>
          <w:rFonts w:ascii="Times New Roman" w:hAnsi="Times New Roman" w:cs="Times New Roman"/>
          <w:lang w:val="sk-SK"/>
        </w:rPr>
        <w:t xml:space="preserve">Vystúpenie Ministra spravodlivosti Slovenskej republiky Borisa </w:t>
      </w:r>
      <w:proofErr w:type="spellStart"/>
      <w:r w:rsidRPr="004A6797">
        <w:rPr>
          <w:rFonts w:ascii="Times New Roman" w:hAnsi="Times New Roman" w:cs="Times New Roman"/>
          <w:lang w:val="sk-SK"/>
        </w:rPr>
        <w:t>Suska</w:t>
      </w:r>
      <w:proofErr w:type="spellEnd"/>
      <w:r w:rsidRPr="004A6797">
        <w:rPr>
          <w:rFonts w:ascii="Times New Roman" w:hAnsi="Times New Roman" w:cs="Times New Roman"/>
          <w:lang w:val="sk-SK"/>
        </w:rPr>
        <w:t xml:space="preserve"> dňa 31.01.2024 v rozprave, k druhému čítaniu Vládneho návrhu zákona, ktorým sa mení a dopĺňa zákon č. 300/2005 Z. z. Trestný zákon v znení neskorších predpisov a ktorým sa menia a dopĺňajú niektoré zákony (tlač 106) [online.]</w:t>
      </w:r>
      <w:r w:rsidR="00EB5A71">
        <w:rPr>
          <w:rFonts w:ascii="Times New Roman" w:hAnsi="Times New Roman" w:cs="Times New Roman"/>
          <w:lang w:val="sk-SK"/>
        </w:rPr>
        <w:t>.</w:t>
      </w:r>
      <w:r w:rsidRPr="004A6797">
        <w:rPr>
          <w:rFonts w:ascii="Times New Roman" w:hAnsi="Times New Roman" w:cs="Times New Roman"/>
          <w:lang w:val="sk-SK"/>
        </w:rPr>
        <w:t xml:space="preserve"> [cit. 18.</w:t>
      </w:r>
      <w:r w:rsidR="00EB5A71">
        <w:rPr>
          <w:rFonts w:ascii="Times New Roman" w:hAnsi="Times New Roman" w:cs="Times New Roman"/>
          <w:lang w:val="sk-SK"/>
        </w:rPr>
        <w:t xml:space="preserve">júla </w:t>
      </w:r>
      <w:r w:rsidRPr="004A6797">
        <w:rPr>
          <w:rFonts w:ascii="Times New Roman" w:hAnsi="Times New Roman" w:cs="Times New Roman"/>
          <w:lang w:val="sk-SK"/>
        </w:rPr>
        <w:t>2025] Dostupné na</w:t>
      </w:r>
      <w:r w:rsidR="00EB5A71">
        <w:rPr>
          <w:rFonts w:ascii="Times New Roman" w:hAnsi="Times New Roman" w:cs="Times New Roman"/>
          <w:lang w:val="sk-SK"/>
        </w:rPr>
        <w:t xml:space="preserve"> internete</w:t>
      </w:r>
      <w:r w:rsidRPr="004A6797">
        <w:rPr>
          <w:rFonts w:ascii="Times New Roman" w:hAnsi="Times New Roman" w:cs="Times New Roman"/>
          <w:lang w:val="sk-SK"/>
        </w:rPr>
        <w:t>: https://www.nrsr.sk/web/Default.aspx?sid=schodze/informacia_denne_rokovanie_recnik&amp;DIRowID=22449&amp;ZakZborID=13&amp;CisObdobia=9&amp;CisSchodze=9&amp;PersonKey=Boris.Susko&amp;CPT=106&amp;Datum=2024-1-31%200:0:0</w:t>
      </w:r>
    </w:p>
  </w:footnote>
  <w:footnote w:id="13">
    <w:p w14:paraId="723DA5BF" w14:textId="59038D27" w:rsidR="00803FDA" w:rsidRPr="004A6797" w:rsidRDefault="00803FDA" w:rsidP="00E04AF3">
      <w:pPr>
        <w:pStyle w:val="Textpoznmkypodiarou"/>
        <w:jc w:val="both"/>
        <w:rPr>
          <w:rFonts w:ascii="Times New Roman" w:hAnsi="Times New Roman" w:cs="Times New Roman"/>
          <w:lang w:val="sk-SK"/>
        </w:rPr>
      </w:pPr>
      <w:r w:rsidRPr="004A6797">
        <w:rPr>
          <w:rStyle w:val="Odkaznapoznmkupodiarou"/>
          <w:rFonts w:ascii="Times New Roman" w:hAnsi="Times New Roman" w:cs="Times New Roman"/>
        </w:rPr>
        <w:footnoteRef/>
      </w:r>
      <w:r w:rsidRPr="004A6797">
        <w:rPr>
          <w:rFonts w:ascii="Times New Roman" w:hAnsi="Times New Roman" w:cs="Times New Roman"/>
        </w:rPr>
        <w:t xml:space="preserve"> </w:t>
      </w:r>
      <w:r w:rsidRPr="004A6797">
        <w:rPr>
          <w:rFonts w:ascii="Times New Roman" w:hAnsi="Times New Roman" w:cs="Times New Roman"/>
          <w:lang w:val="sk-SK"/>
        </w:rPr>
        <w:t xml:space="preserve">ČENTÉŠ, J. a kol. </w:t>
      </w:r>
      <w:r w:rsidRPr="00EB5A71">
        <w:rPr>
          <w:rFonts w:ascii="Times New Roman" w:hAnsi="Times New Roman" w:cs="Times New Roman"/>
          <w:i/>
          <w:iCs/>
          <w:lang w:val="sk-SK"/>
        </w:rPr>
        <w:t>Trestný zákon veľký komentár</w:t>
      </w:r>
      <w:r w:rsidRPr="004A6797">
        <w:rPr>
          <w:rFonts w:ascii="Times New Roman" w:hAnsi="Times New Roman" w:cs="Times New Roman"/>
          <w:lang w:val="sk-SK"/>
        </w:rPr>
        <w:t>, s. 263.</w:t>
      </w:r>
    </w:p>
  </w:footnote>
  <w:footnote w:id="14">
    <w:p w14:paraId="420C959C" w14:textId="3889AB64" w:rsidR="00803FDA" w:rsidRPr="004A6797" w:rsidRDefault="00803FDA" w:rsidP="00E04AF3">
      <w:pPr>
        <w:pStyle w:val="Textpoznmkypodiarou"/>
        <w:jc w:val="both"/>
        <w:rPr>
          <w:rFonts w:ascii="Times New Roman" w:hAnsi="Times New Roman" w:cs="Times New Roman"/>
          <w:lang w:val="sk-SK"/>
        </w:rPr>
      </w:pPr>
      <w:r>
        <w:rPr>
          <w:rStyle w:val="Odkaznapoznmkupodiarou"/>
        </w:rPr>
        <w:footnoteRef/>
      </w:r>
      <w:r>
        <w:t xml:space="preserve"> </w:t>
      </w:r>
      <w:r w:rsidRPr="004A6797">
        <w:rPr>
          <w:rFonts w:ascii="Times New Roman" w:hAnsi="Times New Roman" w:cs="Times New Roman"/>
          <w:lang w:val="sk-SK"/>
        </w:rPr>
        <w:t>IVOR, J.</w:t>
      </w:r>
      <w:r w:rsidR="00EB5A71">
        <w:rPr>
          <w:rFonts w:ascii="Times New Roman" w:hAnsi="Times New Roman" w:cs="Times New Roman"/>
          <w:lang w:val="sk-SK"/>
        </w:rPr>
        <w:t>, P.</w:t>
      </w:r>
      <w:r w:rsidRPr="004A6797">
        <w:rPr>
          <w:rFonts w:ascii="Times New Roman" w:hAnsi="Times New Roman" w:cs="Times New Roman"/>
          <w:lang w:val="sk-SK"/>
        </w:rPr>
        <w:t xml:space="preserve"> POLÁK</w:t>
      </w:r>
      <w:r w:rsidR="00EB5A71">
        <w:rPr>
          <w:rFonts w:ascii="Times New Roman" w:hAnsi="Times New Roman" w:cs="Times New Roman"/>
          <w:lang w:val="sk-SK"/>
        </w:rPr>
        <w:t xml:space="preserve"> a J.</w:t>
      </w:r>
      <w:r w:rsidRPr="004A6797">
        <w:rPr>
          <w:rFonts w:ascii="Times New Roman" w:hAnsi="Times New Roman" w:cs="Times New Roman"/>
          <w:lang w:val="sk-SK"/>
        </w:rPr>
        <w:t xml:space="preserve"> ZÁHORA. </w:t>
      </w:r>
      <w:r w:rsidRPr="00EB5A71">
        <w:rPr>
          <w:rFonts w:ascii="Times New Roman" w:hAnsi="Times New Roman" w:cs="Times New Roman"/>
          <w:i/>
          <w:iCs/>
          <w:lang w:val="sk-SK"/>
        </w:rPr>
        <w:t>Trestné právo procesné. I</w:t>
      </w:r>
      <w:r w:rsidR="006C68AC" w:rsidRPr="00EB5A71">
        <w:rPr>
          <w:rFonts w:ascii="Times New Roman" w:hAnsi="Times New Roman" w:cs="Times New Roman"/>
          <w:i/>
          <w:iCs/>
          <w:lang w:val="sk-SK"/>
        </w:rPr>
        <w:t>.</w:t>
      </w:r>
      <w:r w:rsidRPr="00EB5A71">
        <w:rPr>
          <w:rFonts w:ascii="Times New Roman" w:hAnsi="Times New Roman" w:cs="Times New Roman"/>
          <w:i/>
          <w:iCs/>
          <w:lang w:val="sk-SK"/>
        </w:rPr>
        <w:t>, Osobitná časť</w:t>
      </w:r>
      <w:r w:rsidRPr="004A6797">
        <w:rPr>
          <w:rFonts w:ascii="Times New Roman" w:hAnsi="Times New Roman" w:cs="Times New Roman"/>
          <w:lang w:val="sk-SK"/>
        </w:rPr>
        <w:t>, s. 176.</w:t>
      </w:r>
    </w:p>
  </w:footnote>
  <w:footnote w:id="15">
    <w:p w14:paraId="77D46566" w14:textId="1E85301E" w:rsidR="00803FDA" w:rsidRPr="00EB5A71" w:rsidRDefault="00803FDA" w:rsidP="00E04AF3">
      <w:pPr>
        <w:pStyle w:val="Textpoznmkypodiarou"/>
        <w:jc w:val="both"/>
        <w:rPr>
          <w:rFonts w:ascii="Times New Roman" w:hAnsi="Times New Roman" w:cs="Times New Roman"/>
          <w:b/>
          <w:i/>
          <w:iCs/>
          <w:lang w:val="sk-SK"/>
        </w:rPr>
      </w:pPr>
      <w:r w:rsidRPr="004A6797">
        <w:rPr>
          <w:rStyle w:val="Odkaznapoznmkupodiarou"/>
          <w:rFonts w:ascii="Times New Roman" w:hAnsi="Times New Roman" w:cs="Times New Roman"/>
        </w:rPr>
        <w:footnoteRef/>
      </w:r>
      <w:r w:rsidRPr="004A6797">
        <w:rPr>
          <w:rFonts w:ascii="Times New Roman" w:hAnsi="Times New Roman" w:cs="Times New Roman"/>
        </w:rPr>
        <w:t xml:space="preserve"> </w:t>
      </w:r>
      <w:r w:rsidR="00EB5A71" w:rsidRPr="00EB5A71">
        <w:rPr>
          <w:rFonts w:ascii="Times New Roman" w:hAnsi="Times New Roman" w:cs="Times New Roman"/>
          <w:i/>
          <w:iCs/>
          <w:lang w:val="sk-SK"/>
        </w:rPr>
        <w:t>R</w:t>
      </w:r>
      <w:r w:rsidRPr="00EB5A71">
        <w:rPr>
          <w:rFonts w:ascii="Times New Roman" w:hAnsi="Times New Roman" w:cs="Times New Roman"/>
          <w:i/>
          <w:iCs/>
          <w:lang w:val="sk-SK"/>
        </w:rPr>
        <w:t xml:space="preserve">ozsudok Krajského súdu v Trenčíne </w:t>
      </w:r>
      <w:proofErr w:type="spellStart"/>
      <w:r w:rsidRPr="00EB5A71">
        <w:rPr>
          <w:rFonts w:ascii="Times New Roman" w:hAnsi="Times New Roman" w:cs="Times New Roman"/>
          <w:i/>
          <w:iCs/>
          <w:lang w:val="sk-SK"/>
        </w:rPr>
        <w:t>sp</w:t>
      </w:r>
      <w:proofErr w:type="spellEnd"/>
      <w:r w:rsidRPr="00EB5A71">
        <w:rPr>
          <w:rFonts w:ascii="Times New Roman" w:hAnsi="Times New Roman" w:cs="Times New Roman"/>
          <w:i/>
          <w:iCs/>
          <w:lang w:val="sk-SK"/>
        </w:rPr>
        <w:t>. zn. 23 To 112/2009.</w:t>
      </w:r>
    </w:p>
  </w:footnote>
  <w:footnote w:id="16">
    <w:p w14:paraId="2A42F131" w14:textId="028AB1A5" w:rsidR="00803FDA" w:rsidRPr="004A6797" w:rsidRDefault="00803FDA" w:rsidP="00E04AF3">
      <w:pPr>
        <w:pStyle w:val="Textpoznmkypodiarou"/>
        <w:jc w:val="both"/>
        <w:rPr>
          <w:rFonts w:ascii="Times New Roman" w:hAnsi="Times New Roman" w:cs="Times New Roman"/>
          <w:lang w:val="sk-SK"/>
        </w:rPr>
      </w:pPr>
      <w:r w:rsidRPr="004A6797">
        <w:rPr>
          <w:rStyle w:val="Odkaznapoznmkupodiarou"/>
          <w:rFonts w:ascii="Times New Roman" w:hAnsi="Times New Roman" w:cs="Times New Roman"/>
        </w:rPr>
        <w:footnoteRef/>
      </w:r>
      <w:r w:rsidRPr="004A6797">
        <w:rPr>
          <w:rFonts w:ascii="Times New Roman" w:hAnsi="Times New Roman" w:cs="Times New Roman"/>
        </w:rPr>
        <w:t xml:space="preserve"> </w:t>
      </w:r>
      <w:r w:rsidR="00EB5A71" w:rsidRPr="00EB5A71">
        <w:rPr>
          <w:rFonts w:ascii="Times New Roman" w:hAnsi="Times New Roman" w:cs="Times New Roman"/>
          <w:i/>
          <w:iCs/>
          <w:lang w:val="sk-SK"/>
        </w:rPr>
        <w:t>R</w:t>
      </w:r>
      <w:r w:rsidRPr="00EB5A71">
        <w:rPr>
          <w:rFonts w:ascii="Times New Roman" w:hAnsi="Times New Roman" w:cs="Times New Roman"/>
          <w:i/>
          <w:iCs/>
          <w:lang w:val="sk-SK"/>
        </w:rPr>
        <w:t>ozsudok Najvyššieho súdu Slovenskej republiky</w:t>
      </w:r>
      <w:r w:rsidRPr="004A6797">
        <w:rPr>
          <w:rFonts w:ascii="Times New Roman" w:hAnsi="Times New Roman" w:cs="Times New Roman"/>
          <w:lang w:val="sk-SK"/>
        </w:rPr>
        <w:t xml:space="preserve"> </w:t>
      </w:r>
      <w:proofErr w:type="spellStart"/>
      <w:r w:rsidRPr="004A6797">
        <w:rPr>
          <w:rFonts w:ascii="Times New Roman" w:hAnsi="Times New Roman" w:cs="Times New Roman"/>
          <w:lang w:val="sk-SK"/>
        </w:rPr>
        <w:t>sp</w:t>
      </w:r>
      <w:proofErr w:type="spellEnd"/>
      <w:r w:rsidRPr="004A6797">
        <w:rPr>
          <w:rFonts w:ascii="Times New Roman" w:hAnsi="Times New Roman" w:cs="Times New Roman"/>
          <w:lang w:val="sk-SK"/>
        </w:rPr>
        <w:t>. zn. 7Sžo 104/2014.</w:t>
      </w:r>
    </w:p>
  </w:footnote>
  <w:footnote w:id="17">
    <w:p w14:paraId="652BB772" w14:textId="711660C1" w:rsidR="00803FDA" w:rsidRPr="004A6797" w:rsidRDefault="00803FDA" w:rsidP="00E04AF3">
      <w:pPr>
        <w:pStyle w:val="Textpoznmkypodiarou"/>
        <w:jc w:val="both"/>
        <w:rPr>
          <w:rFonts w:ascii="Times New Roman" w:hAnsi="Times New Roman" w:cs="Times New Roman"/>
          <w:lang w:val="sk-SK"/>
        </w:rPr>
      </w:pPr>
      <w:r w:rsidRPr="004A6797">
        <w:rPr>
          <w:rStyle w:val="Odkaznapoznmkupodiarou"/>
          <w:rFonts w:ascii="Times New Roman" w:hAnsi="Times New Roman" w:cs="Times New Roman"/>
        </w:rPr>
        <w:footnoteRef/>
      </w:r>
      <w:r w:rsidRPr="004A6797">
        <w:rPr>
          <w:rFonts w:ascii="Times New Roman" w:hAnsi="Times New Roman" w:cs="Times New Roman"/>
        </w:rPr>
        <w:t xml:space="preserve"> </w:t>
      </w:r>
      <w:r w:rsidRPr="004A6797">
        <w:rPr>
          <w:rFonts w:ascii="Times New Roman" w:hAnsi="Times New Roman" w:cs="Times New Roman"/>
          <w:lang w:val="sk-SK"/>
        </w:rPr>
        <w:t xml:space="preserve">ČENTÉŠ, J. a kol. </w:t>
      </w:r>
      <w:r w:rsidRPr="00EB5A71">
        <w:rPr>
          <w:rFonts w:ascii="Times New Roman" w:hAnsi="Times New Roman" w:cs="Times New Roman"/>
          <w:i/>
          <w:iCs/>
          <w:lang w:val="sk-SK"/>
        </w:rPr>
        <w:t>Trestný zákon veľký komentár</w:t>
      </w:r>
      <w:r w:rsidRPr="004A6797">
        <w:rPr>
          <w:rFonts w:ascii="Times New Roman" w:hAnsi="Times New Roman" w:cs="Times New Roman"/>
          <w:lang w:val="sk-SK"/>
        </w:rPr>
        <w:t>,</w:t>
      </w:r>
      <w:r w:rsidR="00EB5A71">
        <w:rPr>
          <w:rFonts w:ascii="Times New Roman" w:hAnsi="Times New Roman" w:cs="Times New Roman"/>
          <w:lang w:val="sk-SK"/>
        </w:rPr>
        <w:t xml:space="preserve"> </w:t>
      </w:r>
      <w:r w:rsidRPr="004A6797">
        <w:rPr>
          <w:rFonts w:ascii="Times New Roman" w:hAnsi="Times New Roman" w:cs="Times New Roman"/>
          <w:lang w:val="sk-SK"/>
        </w:rPr>
        <w:t>s. 439.</w:t>
      </w:r>
    </w:p>
  </w:footnote>
  <w:footnote w:id="18">
    <w:p w14:paraId="592977AA" w14:textId="08B77967" w:rsidR="00803FDA" w:rsidRPr="004A6797" w:rsidRDefault="00803FDA" w:rsidP="00E04AF3">
      <w:pPr>
        <w:pStyle w:val="Textpoznmkypodiarou"/>
        <w:jc w:val="both"/>
        <w:rPr>
          <w:rFonts w:ascii="Times New Roman" w:hAnsi="Times New Roman" w:cs="Times New Roman"/>
          <w:lang w:val="sk-SK"/>
        </w:rPr>
      </w:pPr>
      <w:r>
        <w:rPr>
          <w:rStyle w:val="Odkaznapoznmkupodiarou"/>
        </w:rPr>
        <w:footnoteRef/>
      </w:r>
      <w:r>
        <w:t xml:space="preserve"> </w:t>
      </w:r>
      <w:r w:rsidR="00EB5A71" w:rsidRPr="00EB5A71">
        <w:rPr>
          <w:rFonts w:ascii="Times New Roman" w:hAnsi="Times New Roman" w:cs="Times New Roman"/>
          <w:i/>
          <w:iCs/>
          <w:lang w:val="sk-SK"/>
        </w:rPr>
        <w:t>Č</w:t>
      </w:r>
      <w:r w:rsidRPr="00EB5A71">
        <w:rPr>
          <w:rFonts w:ascii="Times New Roman" w:hAnsi="Times New Roman" w:cs="Times New Roman"/>
          <w:i/>
          <w:iCs/>
          <w:lang w:val="sk-SK"/>
        </w:rPr>
        <w:t>l. 50 ods. 6 Ústavy Slovenskej republiky</w:t>
      </w:r>
      <w:r w:rsidRPr="004A6797">
        <w:rPr>
          <w:rFonts w:ascii="Times New Roman" w:hAnsi="Times New Roman" w:cs="Times New Roman"/>
          <w:lang w:val="sk-SK"/>
        </w:rPr>
        <w:t xml:space="preserve"> „</w:t>
      </w:r>
      <w:r w:rsidRPr="00EB5A71">
        <w:rPr>
          <w:rFonts w:ascii="Times New Roman" w:hAnsi="Times New Roman" w:cs="Times New Roman"/>
          <w:i/>
          <w:iCs/>
          <w:lang w:val="sk-SK"/>
        </w:rPr>
        <w:t>Trestnosť činu sa posudzuje a trest sa ukladá podľa zákona účinného v čase, keď bol čin spáchaný. Neskorší zákon sa použije, ak je to pre páchateľa priaznivejšie.“</w:t>
      </w:r>
    </w:p>
  </w:footnote>
  <w:footnote w:id="19">
    <w:p w14:paraId="26E09A23" w14:textId="355C27DA" w:rsidR="00803FDA" w:rsidRPr="004A6797" w:rsidRDefault="00803FDA" w:rsidP="00E04AF3">
      <w:pPr>
        <w:pStyle w:val="Textpoznmkypodiarou"/>
        <w:jc w:val="both"/>
        <w:rPr>
          <w:rFonts w:ascii="Times New Roman" w:hAnsi="Times New Roman" w:cs="Times New Roman"/>
          <w:lang w:val="sk-SK"/>
        </w:rPr>
      </w:pPr>
      <w:r w:rsidRPr="004A6797">
        <w:rPr>
          <w:rStyle w:val="Odkaznapoznmkupodiarou"/>
          <w:rFonts w:ascii="Times New Roman" w:hAnsi="Times New Roman" w:cs="Times New Roman"/>
        </w:rPr>
        <w:footnoteRef/>
      </w:r>
      <w:r w:rsidRPr="004A6797">
        <w:rPr>
          <w:rFonts w:ascii="Times New Roman" w:hAnsi="Times New Roman" w:cs="Times New Roman"/>
        </w:rPr>
        <w:t xml:space="preserve"> </w:t>
      </w:r>
      <w:r w:rsidR="00EB5A71" w:rsidRPr="00EB5A71">
        <w:rPr>
          <w:rFonts w:ascii="Times New Roman" w:hAnsi="Times New Roman" w:cs="Times New Roman"/>
          <w:i/>
          <w:iCs/>
          <w:lang w:val="sk-SK"/>
        </w:rPr>
        <w:t>Č</w:t>
      </w:r>
      <w:r w:rsidRPr="00EB5A71">
        <w:rPr>
          <w:rFonts w:ascii="Times New Roman" w:hAnsi="Times New Roman" w:cs="Times New Roman"/>
          <w:i/>
          <w:iCs/>
          <w:lang w:val="sk-SK"/>
        </w:rPr>
        <w:t>l. 7 ods. 1 veta prvá Európskeho dohovoru o ľudských právach</w:t>
      </w:r>
      <w:r w:rsidRPr="004A6797">
        <w:rPr>
          <w:rFonts w:ascii="Times New Roman" w:hAnsi="Times New Roman" w:cs="Times New Roman"/>
          <w:lang w:val="sk-SK"/>
        </w:rPr>
        <w:t xml:space="preserve"> „</w:t>
      </w:r>
      <w:r w:rsidRPr="004A6797">
        <w:rPr>
          <w:rFonts w:ascii="Times New Roman" w:hAnsi="Times New Roman" w:cs="Times New Roman"/>
          <w:i/>
          <w:lang w:val="sk-SK"/>
        </w:rPr>
        <w:t>Nikoho nemožno uznať za vinného zo spáchania trestného činu na základe skutku alebo opomenutia, ktoré v čase jeho spáchania nie je považované podľa vnútroštátneho alebo medzinárodného práva za trestný čin</w:t>
      </w:r>
      <w:r w:rsidRPr="004A6797">
        <w:rPr>
          <w:rFonts w:ascii="Times New Roman" w:hAnsi="Times New Roman" w:cs="Times New Roman"/>
          <w:lang w:val="sk-SK"/>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25290F"/>
    <w:multiLevelType w:val="hybridMultilevel"/>
    <w:tmpl w:val="AC14E90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3CF9"/>
    <w:rsid w:val="00017F67"/>
    <w:rsid w:val="00037B8D"/>
    <w:rsid w:val="00043C23"/>
    <w:rsid w:val="00057BED"/>
    <w:rsid w:val="00082B14"/>
    <w:rsid w:val="0008563C"/>
    <w:rsid w:val="0009224D"/>
    <w:rsid w:val="000B7865"/>
    <w:rsid w:val="000D32C1"/>
    <w:rsid w:val="000E4E2D"/>
    <w:rsid w:val="00125FF2"/>
    <w:rsid w:val="0013149B"/>
    <w:rsid w:val="001448D6"/>
    <w:rsid w:val="001A41FD"/>
    <w:rsid w:val="001B297D"/>
    <w:rsid w:val="001C0FDB"/>
    <w:rsid w:val="00226F55"/>
    <w:rsid w:val="00227366"/>
    <w:rsid w:val="002544A4"/>
    <w:rsid w:val="00273281"/>
    <w:rsid w:val="002C5945"/>
    <w:rsid w:val="0030418C"/>
    <w:rsid w:val="00306EF6"/>
    <w:rsid w:val="0032186E"/>
    <w:rsid w:val="00323CF9"/>
    <w:rsid w:val="00330DB2"/>
    <w:rsid w:val="00334FA4"/>
    <w:rsid w:val="003473D9"/>
    <w:rsid w:val="00350BA6"/>
    <w:rsid w:val="003601FB"/>
    <w:rsid w:val="003662EC"/>
    <w:rsid w:val="00371803"/>
    <w:rsid w:val="00372FCA"/>
    <w:rsid w:val="00375BB0"/>
    <w:rsid w:val="003A3A5F"/>
    <w:rsid w:val="003A4C8A"/>
    <w:rsid w:val="003B5880"/>
    <w:rsid w:val="003C4AA0"/>
    <w:rsid w:val="003E0F41"/>
    <w:rsid w:val="003F3323"/>
    <w:rsid w:val="004105AD"/>
    <w:rsid w:val="00427897"/>
    <w:rsid w:val="00450039"/>
    <w:rsid w:val="004672F2"/>
    <w:rsid w:val="00467641"/>
    <w:rsid w:val="0047642A"/>
    <w:rsid w:val="00477737"/>
    <w:rsid w:val="004805FB"/>
    <w:rsid w:val="004922E6"/>
    <w:rsid w:val="004A1D79"/>
    <w:rsid w:val="004A6797"/>
    <w:rsid w:val="004B1EC6"/>
    <w:rsid w:val="004B541A"/>
    <w:rsid w:val="004B675A"/>
    <w:rsid w:val="004E5ECC"/>
    <w:rsid w:val="00524B02"/>
    <w:rsid w:val="005351EB"/>
    <w:rsid w:val="00537B79"/>
    <w:rsid w:val="00566F26"/>
    <w:rsid w:val="00577FB4"/>
    <w:rsid w:val="00587CF7"/>
    <w:rsid w:val="005C1850"/>
    <w:rsid w:val="005F3600"/>
    <w:rsid w:val="005F5B0D"/>
    <w:rsid w:val="00612A05"/>
    <w:rsid w:val="0061555B"/>
    <w:rsid w:val="00624EAD"/>
    <w:rsid w:val="00637826"/>
    <w:rsid w:val="00646E54"/>
    <w:rsid w:val="006503A6"/>
    <w:rsid w:val="006526A0"/>
    <w:rsid w:val="00657EA1"/>
    <w:rsid w:val="00666F4F"/>
    <w:rsid w:val="006A01FA"/>
    <w:rsid w:val="006B57E4"/>
    <w:rsid w:val="006C68AC"/>
    <w:rsid w:val="006D2557"/>
    <w:rsid w:val="0073482F"/>
    <w:rsid w:val="00736F36"/>
    <w:rsid w:val="00740B4D"/>
    <w:rsid w:val="00744F70"/>
    <w:rsid w:val="00783859"/>
    <w:rsid w:val="00796D56"/>
    <w:rsid w:val="007C5266"/>
    <w:rsid w:val="007E330A"/>
    <w:rsid w:val="008002D9"/>
    <w:rsid w:val="00803FDA"/>
    <w:rsid w:val="008149D4"/>
    <w:rsid w:val="00815535"/>
    <w:rsid w:val="00823DA9"/>
    <w:rsid w:val="0084627F"/>
    <w:rsid w:val="008730A3"/>
    <w:rsid w:val="008779A8"/>
    <w:rsid w:val="00895850"/>
    <w:rsid w:val="008A094A"/>
    <w:rsid w:val="008A100C"/>
    <w:rsid w:val="008B4743"/>
    <w:rsid w:val="008C06BB"/>
    <w:rsid w:val="008D791A"/>
    <w:rsid w:val="008F3809"/>
    <w:rsid w:val="00903CB3"/>
    <w:rsid w:val="009046AC"/>
    <w:rsid w:val="009126FB"/>
    <w:rsid w:val="009244B5"/>
    <w:rsid w:val="0097489B"/>
    <w:rsid w:val="00974BE0"/>
    <w:rsid w:val="00990E54"/>
    <w:rsid w:val="009C0B0A"/>
    <w:rsid w:val="00A066B1"/>
    <w:rsid w:val="00A23552"/>
    <w:rsid w:val="00A328D3"/>
    <w:rsid w:val="00A454E6"/>
    <w:rsid w:val="00A53DF7"/>
    <w:rsid w:val="00A63406"/>
    <w:rsid w:val="00A718FC"/>
    <w:rsid w:val="00A92ED2"/>
    <w:rsid w:val="00A969ED"/>
    <w:rsid w:val="00AA2E3D"/>
    <w:rsid w:val="00AC640C"/>
    <w:rsid w:val="00B0449C"/>
    <w:rsid w:val="00B13BAE"/>
    <w:rsid w:val="00B27F39"/>
    <w:rsid w:val="00B516A7"/>
    <w:rsid w:val="00B622AB"/>
    <w:rsid w:val="00B66F31"/>
    <w:rsid w:val="00B77138"/>
    <w:rsid w:val="00B842F1"/>
    <w:rsid w:val="00B96C68"/>
    <w:rsid w:val="00BB0E47"/>
    <w:rsid w:val="00BB397A"/>
    <w:rsid w:val="00BC1430"/>
    <w:rsid w:val="00C421A9"/>
    <w:rsid w:val="00C454C3"/>
    <w:rsid w:val="00C62769"/>
    <w:rsid w:val="00C655A8"/>
    <w:rsid w:val="00C804A4"/>
    <w:rsid w:val="00CA05BD"/>
    <w:rsid w:val="00CA1C52"/>
    <w:rsid w:val="00CE499B"/>
    <w:rsid w:val="00CF07F4"/>
    <w:rsid w:val="00D03BCD"/>
    <w:rsid w:val="00D17E55"/>
    <w:rsid w:val="00D3560B"/>
    <w:rsid w:val="00D35723"/>
    <w:rsid w:val="00D50209"/>
    <w:rsid w:val="00D527BA"/>
    <w:rsid w:val="00DA619F"/>
    <w:rsid w:val="00DB0A35"/>
    <w:rsid w:val="00DB1C71"/>
    <w:rsid w:val="00DC204F"/>
    <w:rsid w:val="00DC2213"/>
    <w:rsid w:val="00E04AF3"/>
    <w:rsid w:val="00E401A2"/>
    <w:rsid w:val="00E40777"/>
    <w:rsid w:val="00E43BEB"/>
    <w:rsid w:val="00E60BAA"/>
    <w:rsid w:val="00E72700"/>
    <w:rsid w:val="00E777BE"/>
    <w:rsid w:val="00E850D5"/>
    <w:rsid w:val="00EB0222"/>
    <w:rsid w:val="00EB142A"/>
    <w:rsid w:val="00EB5A71"/>
    <w:rsid w:val="00EE1F0A"/>
    <w:rsid w:val="00EE2567"/>
    <w:rsid w:val="00F167AF"/>
    <w:rsid w:val="00F21950"/>
    <w:rsid w:val="00F2653B"/>
    <w:rsid w:val="00F5489A"/>
    <w:rsid w:val="00F7063D"/>
    <w:rsid w:val="00F93228"/>
    <w:rsid w:val="00FB7B0E"/>
    <w:rsid w:val="00FC043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ACBD1"/>
  <w15:docId w15:val="{D0E67B66-0ED3-42F1-972B-94F13A87B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2">
    <w:name w:val="heading 2"/>
    <w:aliases w:val="Nadpisy príspevku"/>
    <w:basedOn w:val="Normlny"/>
    <w:next w:val="Normlny"/>
    <w:link w:val="Nadpis2Char"/>
    <w:uiPriority w:val="9"/>
    <w:unhideWhenUsed/>
    <w:qFormat/>
    <w:rsid w:val="009046AC"/>
    <w:pPr>
      <w:spacing w:after="60" w:line="240" w:lineRule="auto"/>
      <w:jc w:val="both"/>
      <w:outlineLvl w:val="1"/>
    </w:pPr>
    <w:rPr>
      <w:rFonts w:ascii="Times New Roman" w:eastAsia="Calibri" w:hAnsi="Times New Roman" w:cs="Times New Roman"/>
      <w:b/>
      <w:sz w:val="24"/>
      <w:szCs w:val="24"/>
      <w:lang w:val="sk-SK" w:eastAsia="ar-SA"/>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semiHidden/>
    <w:unhideWhenUsed/>
    <w:rsid w:val="00895850"/>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895850"/>
    <w:rPr>
      <w:sz w:val="20"/>
      <w:szCs w:val="20"/>
    </w:rPr>
  </w:style>
  <w:style w:type="character" w:styleId="Odkaznapoznmkupodiarou">
    <w:name w:val="footnote reference"/>
    <w:basedOn w:val="Predvolenpsmoodseku"/>
    <w:uiPriority w:val="99"/>
    <w:semiHidden/>
    <w:unhideWhenUsed/>
    <w:rsid w:val="00895850"/>
    <w:rPr>
      <w:vertAlign w:val="superscript"/>
    </w:rPr>
  </w:style>
  <w:style w:type="paragraph" w:styleId="Odsekzoznamu">
    <w:name w:val="List Paragraph"/>
    <w:basedOn w:val="Normlny"/>
    <w:uiPriority w:val="34"/>
    <w:qFormat/>
    <w:rsid w:val="00815535"/>
    <w:pPr>
      <w:ind w:left="720"/>
      <w:contextualSpacing/>
    </w:pPr>
  </w:style>
  <w:style w:type="character" w:customStyle="1" w:styleId="Nadpis2Char">
    <w:name w:val="Nadpis 2 Char"/>
    <w:aliases w:val="Nadpisy príspevku Char"/>
    <w:basedOn w:val="Predvolenpsmoodseku"/>
    <w:link w:val="Nadpis2"/>
    <w:uiPriority w:val="9"/>
    <w:rsid w:val="009046AC"/>
    <w:rPr>
      <w:rFonts w:ascii="Times New Roman" w:eastAsia="Calibri" w:hAnsi="Times New Roman" w:cs="Times New Roman"/>
      <w:b/>
      <w:sz w:val="24"/>
      <w:szCs w:val="24"/>
      <w:lang w:val="sk-SK" w:eastAsia="ar-SA"/>
    </w:rPr>
  </w:style>
  <w:style w:type="paragraph" w:styleId="Normlnywebov">
    <w:name w:val="Normal (Web)"/>
    <w:basedOn w:val="Normlny"/>
    <w:uiPriority w:val="99"/>
    <w:unhideWhenUsed/>
    <w:rsid w:val="009C0B0A"/>
    <w:pPr>
      <w:spacing w:before="100" w:beforeAutospacing="1" w:after="100" w:afterAutospacing="1" w:line="240" w:lineRule="auto"/>
    </w:pPr>
    <w:rPr>
      <w:rFonts w:ascii="Times New Roman" w:eastAsia="Times New Roman" w:hAnsi="Times New Roman" w:cs="Times New Roman"/>
      <w:sz w:val="24"/>
      <w:szCs w:val="24"/>
      <w:lang w:val="sk-SK" w:eastAsia="sk-SK"/>
    </w:rPr>
  </w:style>
  <w:style w:type="character" w:styleId="Vrazn">
    <w:name w:val="Strong"/>
    <w:basedOn w:val="Predvolenpsmoodseku"/>
    <w:uiPriority w:val="22"/>
    <w:qFormat/>
    <w:rsid w:val="009C0B0A"/>
    <w:rPr>
      <w:b/>
      <w:bCs/>
    </w:rPr>
  </w:style>
  <w:style w:type="character" w:styleId="Hypertextovprepojenie">
    <w:name w:val="Hyperlink"/>
    <w:basedOn w:val="Predvolenpsmoodseku"/>
    <w:uiPriority w:val="99"/>
    <w:unhideWhenUsed/>
    <w:rsid w:val="00990E54"/>
    <w:rPr>
      <w:color w:val="0000FF" w:themeColor="hyperlink"/>
      <w:u w:val="single"/>
    </w:rPr>
  </w:style>
  <w:style w:type="character" w:styleId="Odkaznakomentr">
    <w:name w:val="annotation reference"/>
    <w:basedOn w:val="Predvolenpsmoodseku"/>
    <w:uiPriority w:val="99"/>
    <w:semiHidden/>
    <w:unhideWhenUsed/>
    <w:rsid w:val="00A454E6"/>
    <w:rPr>
      <w:sz w:val="16"/>
      <w:szCs w:val="16"/>
    </w:rPr>
  </w:style>
  <w:style w:type="paragraph" w:styleId="Textkomentra">
    <w:name w:val="annotation text"/>
    <w:basedOn w:val="Normlny"/>
    <w:link w:val="TextkomentraChar"/>
    <w:uiPriority w:val="99"/>
    <w:semiHidden/>
    <w:unhideWhenUsed/>
    <w:rsid w:val="00A454E6"/>
    <w:pPr>
      <w:spacing w:line="240" w:lineRule="auto"/>
    </w:pPr>
    <w:rPr>
      <w:sz w:val="20"/>
      <w:szCs w:val="20"/>
    </w:rPr>
  </w:style>
  <w:style w:type="character" w:customStyle="1" w:styleId="TextkomentraChar">
    <w:name w:val="Text komentára Char"/>
    <w:basedOn w:val="Predvolenpsmoodseku"/>
    <w:link w:val="Textkomentra"/>
    <w:uiPriority w:val="99"/>
    <w:semiHidden/>
    <w:rsid w:val="00A454E6"/>
    <w:rPr>
      <w:sz w:val="20"/>
      <w:szCs w:val="20"/>
    </w:rPr>
  </w:style>
  <w:style w:type="paragraph" w:styleId="Predmetkomentra">
    <w:name w:val="annotation subject"/>
    <w:basedOn w:val="Textkomentra"/>
    <w:next w:val="Textkomentra"/>
    <w:link w:val="PredmetkomentraChar"/>
    <w:uiPriority w:val="99"/>
    <w:semiHidden/>
    <w:unhideWhenUsed/>
    <w:rsid w:val="00A454E6"/>
    <w:rPr>
      <w:b/>
      <w:bCs/>
    </w:rPr>
  </w:style>
  <w:style w:type="character" w:customStyle="1" w:styleId="PredmetkomentraChar">
    <w:name w:val="Predmet komentára Char"/>
    <w:basedOn w:val="TextkomentraChar"/>
    <w:link w:val="Predmetkomentra"/>
    <w:uiPriority w:val="99"/>
    <w:semiHidden/>
    <w:rsid w:val="00A454E6"/>
    <w:rPr>
      <w:b/>
      <w:bCs/>
      <w:sz w:val="20"/>
      <w:szCs w:val="20"/>
    </w:rPr>
  </w:style>
  <w:style w:type="paragraph" w:styleId="Textbubliny">
    <w:name w:val="Balloon Text"/>
    <w:basedOn w:val="Normlny"/>
    <w:link w:val="TextbublinyChar"/>
    <w:uiPriority w:val="99"/>
    <w:semiHidden/>
    <w:unhideWhenUsed/>
    <w:rsid w:val="001C0FDB"/>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1C0FD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32424">
      <w:bodyDiv w:val="1"/>
      <w:marLeft w:val="0"/>
      <w:marRight w:val="0"/>
      <w:marTop w:val="0"/>
      <w:marBottom w:val="0"/>
      <w:divBdr>
        <w:top w:val="none" w:sz="0" w:space="0" w:color="auto"/>
        <w:left w:val="none" w:sz="0" w:space="0" w:color="auto"/>
        <w:bottom w:val="none" w:sz="0" w:space="0" w:color="auto"/>
        <w:right w:val="none" w:sz="0" w:space="0" w:color="auto"/>
      </w:divBdr>
      <w:divsChild>
        <w:div w:id="2093311949">
          <w:marLeft w:val="0"/>
          <w:marRight w:val="0"/>
          <w:marTop w:val="0"/>
          <w:marBottom w:val="0"/>
          <w:divBdr>
            <w:top w:val="none" w:sz="0" w:space="0" w:color="auto"/>
            <w:left w:val="none" w:sz="0" w:space="0" w:color="auto"/>
            <w:bottom w:val="none" w:sz="0" w:space="0" w:color="auto"/>
            <w:right w:val="none" w:sz="0" w:space="0" w:color="auto"/>
          </w:divBdr>
        </w:div>
        <w:div w:id="1487016902">
          <w:marLeft w:val="0"/>
          <w:marRight w:val="0"/>
          <w:marTop w:val="0"/>
          <w:marBottom w:val="0"/>
          <w:divBdr>
            <w:top w:val="none" w:sz="0" w:space="0" w:color="auto"/>
            <w:left w:val="none" w:sz="0" w:space="0" w:color="auto"/>
            <w:bottom w:val="none" w:sz="0" w:space="0" w:color="auto"/>
            <w:right w:val="none" w:sz="0" w:space="0" w:color="auto"/>
          </w:divBdr>
        </w:div>
        <w:div w:id="743381886">
          <w:marLeft w:val="0"/>
          <w:marRight w:val="0"/>
          <w:marTop w:val="0"/>
          <w:marBottom w:val="0"/>
          <w:divBdr>
            <w:top w:val="none" w:sz="0" w:space="0" w:color="auto"/>
            <w:left w:val="none" w:sz="0" w:space="0" w:color="auto"/>
            <w:bottom w:val="none" w:sz="0" w:space="0" w:color="auto"/>
            <w:right w:val="none" w:sz="0" w:space="0" w:color="auto"/>
          </w:divBdr>
        </w:div>
        <w:div w:id="970209100">
          <w:marLeft w:val="0"/>
          <w:marRight w:val="0"/>
          <w:marTop w:val="0"/>
          <w:marBottom w:val="0"/>
          <w:divBdr>
            <w:top w:val="none" w:sz="0" w:space="0" w:color="auto"/>
            <w:left w:val="none" w:sz="0" w:space="0" w:color="auto"/>
            <w:bottom w:val="none" w:sz="0" w:space="0" w:color="auto"/>
            <w:right w:val="none" w:sz="0" w:space="0" w:color="auto"/>
          </w:divBdr>
        </w:div>
        <w:div w:id="1869374051">
          <w:marLeft w:val="0"/>
          <w:marRight w:val="0"/>
          <w:marTop w:val="0"/>
          <w:marBottom w:val="0"/>
          <w:divBdr>
            <w:top w:val="none" w:sz="0" w:space="0" w:color="auto"/>
            <w:left w:val="none" w:sz="0" w:space="0" w:color="auto"/>
            <w:bottom w:val="none" w:sz="0" w:space="0" w:color="auto"/>
            <w:right w:val="none" w:sz="0" w:space="0" w:color="auto"/>
          </w:divBdr>
        </w:div>
        <w:div w:id="241187200">
          <w:marLeft w:val="0"/>
          <w:marRight w:val="0"/>
          <w:marTop w:val="0"/>
          <w:marBottom w:val="0"/>
          <w:divBdr>
            <w:top w:val="none" w:sz="0" w:space="0" w:color="auto"/>
            <w:left w:val="none" w:sz="0" w:space="0" w:color="auto"/>
            <w:bottom w:val="none" w:sz="0" w:space="0" w:color="auto"/>
            <w:right w:val="none" w:sz="0" w:space="0" w:color="auto"/>
          </w:divBdr>
        </w:div>
      </w:divsChild>
    </w:div>
    <w:div w:id="313725338">
      <w:bodyDiv w:val="1"/>
      <w:marLeft w:val="0"/>
      <w:marRight w:val="0"/>
      <w:marTop w:val="0"/>
      <w:marBottom w:val="0"/>
      <w:divBdr>
        <w:top w:val="none" w:sz="0" w:space="0" w:color="auto"/>
        <w:left w:val="none" w:sz="0" w:space="0" w:color="auto"/>
        <w:bottom w:val="none" w:sz="0" w:space="0" w:color="auto"/>
        <w:right w:val="none" w:sz="0" w:space="0" w:color="auto"/>
      </w:divBdr>
    </w:div>
    <w:div w:id="695278983">
      <w:bodyDiv w:val="1"/>
      <w:marLeft w:val="0"/>
      <w:marRight w:val="0"/>
      <w:marTop w:val="0"/>
      <w:marBottom w:val="0"/>
      <w:divBdr>
        <w:top w:val="none" w:sz="0" w:space="0" w:color="auto"/>
        <w:left w:val="none" w:sz="0" w:space="0" w:color="auto"/>
        <w:bottom w:val="none" w:sz="0" w:space="0" w:color="auto"/>
        <w:right w:val="none" w:sz="0" w:space="0" w:color="auto"/>
      </w:divBdr>
    </w:div>
    <w:div w:id="712146849">
      <w:bodyDiv w:val="1"/>
      <w:marLeft w:val="0"/>
      <w:marRight w:val="0"/>
      <w:marTop w:val="0"/>
      <w:marBottom w:val="0"/>
      <w:divBdr>
        <w:top w:val="none" w:sz="0" w:space="0" w:color="auto"/>
        <w:left w:val="none" w:sz="0" w:space="0" w:color="auto"/>
        <w:bottom w:val="none" w:sz="0" w:space="0" w:color="auto"/>
        <w:right w:val="none" w:sz="0" w:space="0" w:color="auto"/>
      </w:divBdr>
    </w:div>
    <w:div w:id="786898309">
      <w:bodyDiv w:val="1"/>
      <w:marLeft w:val="0"/>
      <w:marRight w:val="0"/>
      <w:marTop w:val="0"/>
      <w:marBottom w:val="0"/>
      <w:divBdr>
        <w:top w:val="none" w:sz="0" w:space="0" w:color="auto"/>
        <w:left w:val="none" w:sz="0" w:space="0" w:color="auto"/>
        <w:bottom w:val="none" w:sz="0" w:space="0" w:color="auto"/>
        <w:right w:val="none" w:sz="0" w:space="0" w:color="auto"/>
      </w:divBdr>
    </w:div>
    <w:div w:id="878324969">
      <w:bodyDiv w:val="1"/>
      <w:marLeft w:val="0"/>
      <w:marRight w:val="0"/>
      <w:marTop w:val="0"/>
      <w:marBottom w:val="0"/>
      <w:divBdr>
        <w:top w:val="none" w:sz="0" w:space="0" w:color="auto"/>
        <w:left w:val="none" w:sz="0" w:space="0" w:color="auto"/>
        <w:bottom w:val="none" w:sz="0" w:space="0" w:color="auto"/>
        <w:right w:val="none" w:sz="0" w:space="0" w:color="auto"/>
      </w:divBdr>
    </w:div>
    <w:div w:id="904223472">
      <w:bodyDiv w:val="1"/>
      <w:marLeft w:val="0"/>
      <w:marRight w:val="0"/>
      <w:marTop w:val="0"/>
      <w:marBottom w:val="0"/>
      <w:divBdr>
        <w:top w:val="none" w:sz="0" w:space="0" w:color="auto"/>
        <w:left w:val="none" w:sz="0" w:space="0" w:color="auto"/>
        <w:bottom w:val="none" w:sz="0" w:space="0" w:color="auto"/>
        <w:right w:val="none" w:sz="0" w:space="0" w:color="auto"/>
      </w:divBdr>
    </w:div>
    <w:div w:id="943076593">
      <w:bodyDiv w:val="1"/>
      <w:marLeft w:val="0"/>
      <w:marRight w:val="0"/>
      <w:marTop w:val="0"/>
      <w:marBottom w:val="0"/>
      <w:divBdr>
        <w:top w:val="none" w:sz="0" w:space="0" w:color="auto"/>
        <w:left w:val="none" w:sz="0" w:space="0" w:color="auto"/>
        <w:bottom w:val="none" w:sz="0" w:space="0" w:color="auto"/>
        <w:right w:val="none" w:sz="0" w:space="0" w:color="auto"/>
      </w:divBdr>
    </w:div>
    <w:div w:id="1197161390">
      <w:bodyDiv w:val="1"/>
      <w:marLeft w:val="0"/>
      <w:marRight w:val="0"/>
      <w:marTop w:val="0"/>
      <w:marBottom w:val="0"/>
      <w:divBdr>
        <w:top w:val="none" w:sz="0" w:space="0" w:color="auto"/>
        <w:left w:val="none" w:sz="0" w:space="0" w:color="auto"/>
        <w:bottom w:val="none" w:sz="0" w:space="0" w:color="auto"/>
        <w:right w:val="none" w:sz="0" w:space="0" w:color="auto"/>
      </w:divBdr>
    </w:div>
    <w:div w:id="1315911755">
      <w:bodyDiv w:val="1"/>
      <w:marLeft w:val="0"/>
      <w:marRight w:val="0"/>
      <w:marTop w:val="0"/>
      <w:marBottom w:val="0"/>
      <w:divBdr>
        <w:top w:val="none" w:sz="0" w:space="0" w:color="auto"/>
        <w:left w:val="none" w:sz="0" w:space="0" w:color="auto"/>
        <w:bottom w:val="none" w:sz="0" w:space="0" w:color="auto"/>
        <w:right w:val="none" w:sz="0" w:space="0" w:color="auto"/>
      </w:divBdr>
    </w:div>
    <w:div w:id="1333878309">
      <w:bodyDiv w:val="1"/>
      <w:marLeft w:val="0"/>
      <w:marRight w:val="0"/>
      <w:marTop w:val="0"/>
      <w:marBottom w:val="0"/>
      <w:divBdr>
        <w:top w:val="none" w:sz="0" w:space="0" w:color="auto"/>
        <w:left w:val="none" w:sz="0" w:space="0" w:color="auto"/>
        <w:bottom w:val="none" w:sz="0" w:space="0" w:color="auto"/>
        <w:right w:val="none" w:sz="0" w:space="0" w:color="auto"/>
      </w:divBdr>
    </w:div>
    <w:div w:id="1535069919">
      <w:bodyDiv w:val="1"/>
      <w:marLeft w:val="0"/>
      <w:marRight w:val="0"/>
      <w:marTop w:val="0"/>
      <w:marBottom w:val="0"/>
      <w:divBdr>
        <w:top w:val="none" w:sz="0" w:space="0" w:color="auto"/>
        <w:left w:val="none" w:sz="0" w:space="0" w:color="auto"/>
        <w:bottom w:val="none" w:sz="0" w:space="0" w:color="auto"/>
        <w:right w:val="none" w:sz="0" w:space="0" w:color="auto"/>
      </w:divBdr>
    </w:div>
    <w:div w:id="1557273596">
      <w:bodyDiv w:val="1"/>
      <w:marLeft w:val="0"/>
      <w:marRight w:val="0"/>
      <w:marTop w:val="0"/>
      <w:marBottom w:val="0"/>
      <w:divBdr>
        <w:top w:val="none" w:sz="0" w:space="0" w:color="auto"/>
        <w:left w:val="none" w:sz="0" w:space="0" w:color="auto"/>
        <w:bottom w:val="none" w:sz="0" w:space="0" w:color="auto"/>
        <w:right w:val="none" w:sz="0" w:space="0" w:color="auto"/>
      </w:divBdr>
    </w:div>
    <w:div w:id="1564561448">
      <w:bodyDiv w:val="1"/>
      <w:marLeft w:val="0"/>
      <w:marRight w:val="0"/>
      <w:marTop w:val="0"/>
      <w:marBottom w:val="0"/>
      <w:divBdr>
        <w:top w:val="none" w:sz="0" w:space="0" w:color="auto"/>
        <w:left w:val="none" w:sz="0" w:space="0" w:color="auto"/>
        <w:bottom w:val="none" w:sz="0" w:space="0" w:color="auto"/>
        <w:right w:val="none" w:sz="0" w:space="0" w:color="auto"/>
      </w:divBdr>
    </w:div>
    <w:div w:id="1566211559">
      <w:bodyDiv w:val="1"/>
      <w:marLeft w:val="0"/>
      <w:marRight w:val="0"/>
      <w:marTop w:val="0"/>
      <w:marBottom w:val="0"/>
      <w:divBdr>
        <w:top w:val="none" w:sz="0" w:space="0" w:color="auto"/>
        <w:left w:val="none" w:sz="0" w:space="0" w:color="auto"/>
        <w:bottom w:val="none" w:sz="0" w:space="0" w:color="auto"/>
        <w:right w:val="none" w:sz="0" w:space="0" w:color="auto"/>
      </w:divBdr>
    </w:div>
    <w:div w:id="1777292238">
      <w:bodyDiv w:val="1"/>
      <w:marLeft w:val="0"/>
      <w:marRight w:val="0"/>
      <w:marTop w:val="0"/>
      <w:marBottom w:val="0"/>
      <w:divBdr>
        <w:top w:val="none" w:sz="0" w:space="0" w:color="auto"/>
        <w:left w:val="none" w:sz="0" w:space="0" w:color="auto"/>
        <w:bottom w:val="none" w:sz="0" w:space="0" w:color="auto"/>
        <w:right w:val="none" w:sz="0" w:space="0" w:color="auto"/>
      </w:divBdr>
    </w:div>
    <w:div w:id="1908031834">
      <w:bodyDiv w:val="1"/>
      <w:marLeft w:val="0"/>
      <w:marRight w:val="0"/>
      <w:marTop w:val="0"/>
      <w:marBottom w:val="0"/>
      <w:divBdr>
        <w:top w:val="none" w:sz="0" w:space="0" w:color="auto"/>
        <w:left w:val="none" w:sz="0" w:space="0" w:color="auto"/>
        <w:bottom w:val="none" w:sz="0" w:space="0" w:color="auto"/>
        <w:right w:val="none" w:sz="0" w:space="0" w:color="auto"/>
      </w:divBdr>
    </w:div>
    <w:div w:id="2008511399">
      <w:bodyDiv w:val="1"/>
      <w:marLeft w:val="0"/>
      <w:marRight w:val="0"/>
      <w:marTop w:val="0"/>
      <w:marBottom w:val="0"/>
      <w:divBdr>
        <w:top w:val="none" w:sz="0" w:space="0" w:color="auto"/>
        <w:left w:val="none" w:sz="0" w:space="0" w:color="auto"/>
        <w:bottom w:val="none" w:sz="0" w:space="0" w:color="auto"/>
        <w:right w:val="none" w:sz="0" w:space="0" w:color="auto"/>
      </w:divBdr>
    </w:div>
    <w:div w:id="2027095775">
      <w:bodyDiv w:val="1"/>
      <w:marLeft w:val="0"/>
      <w:marRight w:val="0"/>
      <w:marTop w:val="0"/>
      <w:marBottom w:val="0"/>
      <w:divBdr>
        <w:top w:val="none" w:sz="0" w:space="0" w:color="auto"/>
        <w:left w:val="none" w:sz="0" w:space="0" w:color="auto"/>
        <w:bottom w:val="none" w:sz="0" w:space="0" w:color="auto"/>
        <w:right w:val="none" w:sz="0" w:space="0" w:color="auto"/>
      </w:divBdr>
    </w:div>
    <w:div w:id="2032300596">
      <w:bodyDiv w:val="1"/>
      <w:marLeft w:val="0"/>
      <w:marRight w:val="0"/>
      <w:marTop w:val="0"/>
      <w:marBottom w:val="0"/>
      <w:divBdr>
        <w:top w:val="none" w:sz="0" w:space="0" w:color="auto"/>
        <w:left w:val="none" w:sz="0" w:space="0" w:color="auto"/>
        <w:bottom w:val="none" w:sz="0" w:space="0" w:color="auto"/>
        <w:right w:val="none" w:sz="0" w:space="0" w:color="auto"/>
      </w:divBdr>
    </w:div>
    <w:div w:id="2082560093">
      <w:bodyDiv w:val="1"/>
      <w:marLeft w:val="0"/>
      <w:marRight w:val="0"/>
      <w:marTop w:val="0"/>
      <w:marBottom w:val="0"/>
      <w:divBdr>
        <w:top w:val="none" w:sz="0" w:space="0" w:color="auto"/>
        <w:left w:val="none" w:sz="0" w:space="0" w:color="auto"/>
        <w:bottom w:val="none" w:sz="0" w:space="0" w:color="auto"/>
        <w:right w:val="none" w:sz="0" w:space="0" w:color="auto"/>
      </w:divBdr>
    </w:div>
    <w:div w:id="2137916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097D82-9C33-4129-8E08-9E2F22921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12</Pages>
  <Words>6067</Words>
  <Characters>34582</Characters>
  <Application>Microsoft Office Word</Application>
  <DocSecurity>0</DocSecurity>
  <Lines>288</Lines>
  <Paragraphs>81</Paragraphs>
  <ScaleCrop>false</ScaleCrop>
  <HeadingPairs>
    <vt:vector size="4" baseType="variant">
      <vt:variant>
        <vt:lpstr>Názov</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40568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Attila</dc:creator>
  <cp:lastModifiedBy>Eva Kunovská</cp:lastModifiedBy>
  <cp:revision>6</cp:revision>
  <dcterms:created xsi:type="dcterms:W3CDTF">2025-10-13T08:08:00Z</dcterms:created>
  <dcterms:modified xsi:type="dcterms:W3CDTF">2025-12-10T12:19:00Z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8e11ff1a-ed19-4b6c-beff-8ded37424bac</vt:lpwstr>
  </property>
</Properties>
</file>